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C13" w:rsidRDefault="004B0893">
      <w:pPr>
        <w:pStyle w:val="1"/>
        <w:spacing w:before="0" w:after="0"/>
        <w:rPr>
          <w:rStyle w:val="a6"/>
          <w:rFonts w:ascii="仿宋" w:eastAsia="仿宋" w:hAnsi="仿宋"/>
          <w:bCs w:val="0"/>
          <w:sz w:val="30"/>
          <w:szCs w:val="30"/>
          <w:lang w:eastAsia="zh-CN"/>
        </w:rPr>
      </w:pPr>
      <w:r>
        <w:rPr>
          <w:rStyle w:val="a6"/>
          <w:rFonts w:ascii="仿宋" w:eastAsia="仿宋" w:hAnsi="仿宋" w:hint="eastAsia"/>
          <w:sz w:val="30"/>
          <w:szCs w:val="30"/>
          <w:lang w:eastAsia="zh-CN"/>
        </w:rPr>
        <w:t>202</w:t>
      </w:r>
      <w:r w:rsidR="00780044">
        <w:rPr>
          <w:rStyle w:val="a6"/>
          <w:rFonts w:ascii="仿宋" w:eastAsia="仿宋" w:hAnsi="仿宋" w:hint="eastAsia"/>
          <w:sz w:val="30"/>
          <w:szCs w:val="30"/>
          <w:lang w:eastAsia="zh-CN"/>
        </w:rPr>
        <w:t>2</w:t>
      </w:r>
      <w:r w:rsidR="003930EF">
        <w:rPr>
          <w:rStyle w:val="a6"/>
          <w:rFonts w:ascii="仿宋" w:eastAsia="仿宋" w:hAnsi="仿宋" w:hint="eastAsia"/>
          <w:sz w:val="30"/>
          <w:szCs w:val="30"/>
          <w:lang w:eastAsia="zh-CN"/>
        </w:rPr>
        <w:t>年</w:t>
      </w:r>
      <w:r w:rsidR="003930EF" w:rsidRPr="003930EF">
        <w:rPr>
          <w:rStyle w:val="a6"/>
          <w:rFonts w:ascii="仿宋" w:eastAsia="仿宋" w:hAnsi="仿宋" w:hint="eastAsia"/>
          <w:sz w:val="30"/>
          <w:szCs w:val="30"/>
          <w:lang w:eastAsia="zh-CN"/>
        </w:rPr>
        <w:t>线上</w:t>
      </w:r>
      <w:r w:rsidR="003930EF">
        <w:rPr>
          <w:rStyle w:val="a6"/>
          <w:rFonts w:ascii="仿宋" w:eastAsia="仿宋" w:hAnsi="仿宋" w:hint="eastAsia"/>
          <w:sz w:val="30"/>
          <w:szCs w:val="30"/>
          <w:lang w:eastAsia="zh-CN"/>
        </w:rPr>
        <w:t>中日青少年科技交流计划（樱花计划</w:t>
      </w:r>
      <w:r>
        <w:rPr>
          <w:rStyle w:val="a6"/>
          <w:rFonts w:ascii="仿宋" w:eastAsia="仿宋" w:hAnsi="仿宋" w:hint="eastAsia"/>
          <w:sz w:val="30"/>
          <w:szCs w:val="30"/>
          <w:lang w:eastAsia="zh-CN"/>
        </w:rPr>
        <w:t>）</w:t>
      </w:r>
    </w:p>
    <w:p w:rsidR="00514C13" w:rsidRDefault="004B0893">
      <w:pPr>
        <w:pStyle w:val="1"/>
        <w:spacing w:before="0" w:after="0"/>
        <w:rPr>
          <w:rStyle w:val="a6"/>
          <w:rFonts w:ascii="仿宋" w:eastAsia="仿宋" w:hAnsi="仿宋"/>
          <w:bCs w:val="0"/>
          <w:sz w:val="30"/>
          <w:szCs w:val="30"/>
          <w:lang w:eastAsia="zh-CN"/>
        </w:rPr>
      </w:pPr>
      <w:r>
        <w:rPr>
          <w:rStyle w:val="a6"/>
          <w:rFonts w:ascii="仿宋" w:eastAsia="仿宋" w:hAnsi="仿宋" w:hint="eastAsia"/>
          <w:sz w:val="30"/>
          <w:szCs w:val="30"/>
          <w:lang w:eastAsia="zh-CN"/>
        </w:rPr>
        <w:t>申请通知</w:t>
      </w:r>
    </w:p>
    <w:p w:rsidR="00514C13" w:rsidRDefault="004B0893" w:rsidP="00780044">
      <w:pPr>
        <w:pStyle w:val="a5"/>
        <w:shd w:val="clear" w:color="auto" w:fill="FFFFFF"/>
        <w:spacing w:beforeLines="200" w:before="624" w:beforeAutospacing="0" w:afterLines="100" w:after="312" w:afterAutospacing="0" w:line="240" w:lineRule="atLeast"/>
        <w:jc w:val="both"/>
        <w:rPr>
          <w:rStyle w:val="a6"/>
          <w:rFonts w:ascii="仿宋" w:eastAsia="仿宋" w:hAnsi="仿宋"/>
          <w:sz w:val="28"/>
          <w:szCs w:val="28"/>
          <w:lang w:eastAsia="zh-CN"/>
        </w:rPr>
      </w:pPr>
      <w:r>
        <w:rPr>
          <w:rStyle w:val="a6"/>
          <w:rFonts w:ascii="仿宋" w:eastAsia="仿宋" w:hAnsi="仿宋" w:hint="eastAsia"/>
          <w:sz w:val="28"/>
          <w:szCs w:val="28"/>
          <w:lang w:eastAsia="zh-CN"/>
        </w:rPr>
        <w:t>项目背景</w:t>
      </w:r>
    </w:p>
    <w:p w:rsidR="00780044" w:rsidRPr="00780044" w:rsidRDefault="00DC434C" w:rsidP="00780044">
      <w:pPr>
        <w:pStyle w:val="a5"/>
        <w:shd w:val="clear" w:color="auto" w:fill="FFFFFF"/>
        <w:spacing w:beforeLines="100" w:before="312" w:beforeAutospacing="0" w:afterLines="100" w:after="312" w:afterAutospacing="0" w:line="240" w:lineRule="atLeast"/>
        <w:ind w:firstLineChars="200" w:firstLine="480"/>
        <w:jc w:val="both"/>
        <w:rPr>
          <w:rFonts w:ascii="仿宋" w:eastAsia="仿宋" w:hAnsi="仿宋"/>
          <w:b/>
          <w:color w:val="2A2A2A"/>
          <w:lang w:eastAsia="zh-CN"/>
        </w:rPr>
      </w:pPr>
      <w:r>
        <w:rPr>
          <w:rFonts w:ascii="仿宋" w:eastAsia="仿宋" w:hAnsi="仿宋" w:hint="eastAsia"/>
          <w:color w:val="2A2A2A"/>
          <w:lang w:eastAsia="zh-CN"/>
        </w:rPr>
        <w:t>中日青少年科技交流计划（日方简称‘樱花科技计划’）</w:t>
      </w:r>
      <w:r w:rsidR="003930EF" w:rsidRPr="003930EF">
        <w:rPr>
          <w:rFonts w:ascii="仿宋" w:eastAsia="仿宋" w:hAnsi="仿宋" w:hint="eastAsia"/>
          <w:color w:val="2A2A2A"/>
          <w:lang w:eastAsia="zh-CN"/>
        </w:rPr>
        <w:t>自2014年启动以来，已派遣中国青年科技人员及高中生共计10000余人赴日本开展科技交流活动。</w:t>
      </w:r>
      <w:r w:rsidR="00780044" w:rsidRPr="00780044">
        <w:rPr>
          <w:rFonts w:ascii="仿宋" w:eastAsia="仿宋" w:hAnsi="仿宋" w:hint="eastAsia"/>
          <w:color w:val="2A2A2A"/>
          <w:lang w:eastAsia="zh-CN"/>
        </w:rPr>
        <w:t>由于新冠肺炎疫情持续影响，线下人员互访往来暂时无法开展</w:t>
      </w:r>
      <w:r>
        <w:rPr>
          <w:rFonts w:ascii="仿宋" w:eastAsia="仿宋" w:hAnsi="仿宋" w:hint="eastAsia"/>
          <w:color w:val="2A2A2A"/>
          <w:lang w:eastAsia="zh-CN"/>
        </w:rPr>
        <w:t>，为继续务实、高效地开展人文交流，受科技部合作司委托，经中国科学</w:t>
      </w:r>
      <w:r w:rsidR="00780044" w:rsidRPr="00780044">
        <w:rPr>
          <w:rFonts w:ascii="仿宋" w:eastAsia="仿宋" w:hAnsi="仿宋" w:hint="eastAsia"/>
          <w:color w:val="2A2A2A"/>
          <w:lang w:eastAsia="zh-CN"/>
        </w:rPr>
        <w:t>技术交流中心与日本科技振兴机构协商，决定启动</w:t>
      </w:r>
      <w:r w:rsidR="00780044" w:rsidRPr="00780044">
        <w:rPr>
          <w:rFonts w:ascii="仿宋" w:eastAsia="仿宋" w:hAnsi="仿宋" w:hint="eastAsia"/>
          <w:b/>
          <w:color w:val="2A2A2A"/>
          <w:lang w:eastAsia="zh-CN"/>
        </w:rPr>
        <w:t>2022年度线上中日青少年科技交流计划基层对口项目交流活动（简称“线上交流”）。</w:t>
      </w:r>
    </w:p>
    <w:p w:rsidR="003930EF" w:rsidRDefault="003930EF" w:rsidP="00780044">
      <w:pPr>
        <w:pStyle w:val="a5"/>
        <w:shd w:val="clear" w:color="auto" w:fill="FFFFFF"/>
        <w:spacing w:beforeLines="100" w:before="312" w:beforeAutospacing="0" w:afterLines="100" w:after="312" w:afterAutospacing="0" w:line="240" w:lineRule="atLeast"/>
        <w:ind w:firstLineChars="200" w:firstLine="480"/>
        <w:jc w:val="both"/>
        <w:rPr>
          <w:rFonts w:ascii="微软雅黑" w:eastAsia="微软雅黑" w:hAnsi="微软雅黑"/>
          <w:color w:val="666666"/>
          <w:sz w:val="15"/>
          <w:szCs w:val="15"/>
          <w:lang w:eastAsia="zh-CN"/>
        </w:rPr>
      </w:pPr>
      <w:r>
        <w:rPr>
          <w:rFonts w:ascii="仿宋" w:eastAsia="仿宋" w:hAnsi="仿宋" w:hint="eastAsia"/>
          <w:color w:val="2A2A2A"/>
          <w:lang w:eastAsia="zh-CN"/>
        </w:rPr>
        <w:t>此次</w:t>
      </w:r>
      <w:r w:rsidRPr="003930EF">
        <w:rPr>
          <w:rFonts w:ascii="仿宋" w:eastAsia="仿宋" w:hAnsi="仿宋" w:hint="eastAsia"/>
          <w:b/>
          <w:color w:val="2A2A2A"/>
          <w:lang w:eastAsia="zh-CN"/>
        </w:rPr>
        <w:t>线上交流的申请与此前线下互访基本相同，交流时间2-3天。</w:t>
      </w:r>
      <w:r w:rsidRPr="003930EF">
        <w:rPr>
          <w:rFonts w:ascii="仿宋" w:eastAsia="仿宋" w:hAnsi="仿宋" w:hint="eastAsia"/>
          <w:color w:val="2A2A2A"/>
          <w:lang w:eastAsia="zh-CN"/>
        </w:rPr>
        <w:t>中方申请单位为大学、研究所、高中学校以及非营利的有关事业单位等。 经与</w:t>
      </w:r>
      <w:r w:rsidR="00DC434C">
        <w:rPr>
          <w:rFonts w:ascii="仿宋" w:eastAsia="仿宋" w:hAnsi="仿宋" w:hint="eastAsia"/>
          <w:color w:val="2A2A2A"/>
          <w:lang w:eastAsia="zh-CN"/>
        </w:rPr>
        <w:t>日本科技振兴机构</w:t>
      </w:r>
      <w:r w:rsidRPr="003930EF">
        <w:rPr>
          <w:rFonts w:ascii="仿宋" w:eastAsia="仿宋" w:hAnsi="仿宋" w:hint="eastAsia"/>
          <w:color w:val="2A2A2A"/>
          <w:lang w:eastAsia="zh-CN"/>
        </w:rPr>
        <w:t>商定，线上交流不影响今后通过该渠道申请赴日访问，线上交流将作为后续申请线下交流项目的评估因素之一。日方合作单位</w:t>
      </w:r>
      <w:proofErr w:type="gramStart"/>
      <w:r w:rsidRPr="003930EF">
        <w:rPr>
          <w:rFonts w:ascii="仿宋" w:eastAsia="仿宋" w:hAnsi="仿宋" w:hint="eastAsia"/>
          <w:color w:val="2A2A2A"/>
          <w:lang w:eastAsia="zh-CN"/>
        </w:rPr>
        <w:t>组织线</w:t>
      </w:r>
      <w:proofErr w:type="gramEnd"/>
      <w:r w:rsidR="00DC434C">
        <w:rPr>
          <w:rFonts w:ascii="仿宋" w:eastAsia="仿宋" w:hAnsi="仿宋" w:hint="eastAsia"/>
          <w:color w:val="2A2A2A"/>
          <w:lang w:eastAsia="zh-CN"/>
        </w:rPr>
        <w:t>上交流活动所产生的费用由日本科技振兴机构</w:t>
      </w:r>
      <w:r w:rsidRPr="003930EF">
        <w:rPr>
          <w:rFonts w:ascii="仿宋" w:eastAsia="仿宋" w:hAnsi="仿宋" w:hint="eastAsia"/>
          <w:color w:val="2A2A2A"/>
          <w:lang w:eastAsia="zh-CN"/>
        </w:rPr>
        <w:t>樱花科技项目推进本部提供。</w:t>
      </w:r>
      <w:r>
        <w:rPr>
          <w:rFonts w:ascii="微软雅黑" w:eastAsia="微软雅黑" w:hAnsi="微软雅黑" w:hint="eastAsia"/>
          <w:color w:val="666666"/>
          <w:sz w:val="15"/>
          <w:szCs w:val="15"/>
          <w:lang w:eastAsia="zh-CN"/>
        </w:rPr>
        <w:t> </w:t>
      </w:r>
    </w:p>
    <w:p w:rsidR="00514C13" w:rsidRDefault="004B0893" w:rsidP="00780044">
      <w:pPr>
        <w:pStyle w:val="a5"/>
        <w:shd w:val="clear" w:color="auto" w:fill="FFFFFF"/>
        <w:spacing w:beforeLines="100" w:before="312" w:beforeAutospacing="0" w:afterLines="100" w:after="312" w:afterAutospacing="0" w:line="240" w:lineRule="atLeast"/>
        <w:jc w:val="both"/>
        <w:rPr>
          <w:rStyle w:val="a6"/>
          <w:rFonts w:ascii="仿宋" w:eastAsia="仿宋" w:hAnsi="仿宋"/>
          <w:sz w:val="28"/>
          <w:szCs w:val="28"/>
          <w:lang w:eastAsia="zh-CN"/>
        </w:rPr>
      </w:pPr>
      <w:r>
        <w:rPr>
          <w:rStyle w:val="a6"/>
          <w:rFonts w:ascii="仿宋" w:eastAsia="仿宋" w:hAnsi="仿宋"/>
          <w:sz w:val="28"/>
          <w:szCs w:val="28"/>
          <w:lang w:eastAsia="zh-CN"/>
        </w:rPr>
        <w:t>申报范围</w:t>
      </w:r>
    </w:p>
    <w:p w:rsidR="00353940" w:rsidRPr="00353940" w:rsidRDefault="000E4DDD" w:rsidP="00780044">
      <w:pPr>
        <w:pStyle w:val="a5"/>
        <w:shd w:val="clear" w:color="auto" w:fill="FFFFFF"/>
        <w:spacing w:beforeLines="100" w:before="312" w:beforeAutospacing="0" w:afterLines="100" w:after="312" w:afterAutospacing="0" w:line="240" w:lineRule="atLeast"/>
        <w:jc w:val="both"/>
        <w:rPr>
          <w:rFonts w:ascii="仿宋" w:eastAsia="仿宋" w:hAnsi="仿宋"/>
          <w:color w:val="2A2A2A"/>
          <w:lang w:eastAsia="zh-CN"/>
        </w:rPr>
      </w:pPr>
      <w:r>
        <w:rPr>
          <w:rFonts w:ascii="仿宋" w:eastAsia="仿宋" w:hAnsi="仿宋" w:hint="eastAsia"/>
          <w:color w:val="2A2A2A"/>
          <w:lang w:eastAsia="zh-CN"/>
        </w:rPr>
        <w:t xml:space="preserve">    </w:t>
      </w:r>
      <w:r w:rsidR="003930EF" w:rsidRPr="003930EF">
        <w:rPr>
          <w:rFonts w:ascii="仿宋" w:eastAsia="仿宋" w:hAnsi="仿宋" w:hint="eastAsia"/>
          <w:color w:val="2A2A2A"/>
          <w:lang w:eastAsia="zh-CN"/>
        </w:rPr>
        <w:t>邀请</w:t>
      </w:r>
      <w:r w:rsidR="0006455B">
        <w:rPr>
          <w:rFonts w:ascii="仿宋" w:eastAsia="仿宋" w:hAnsi="仿宋" w:hint="eastAsia"/>
          <w:color w:val="2A2A2A"/>
          <w:lang w:eastAsia="zh-CN"/>
        </w:rPr>
        <w:t>各高校</w:t>
      </w:r>
      <w:r w:rsidR="003930EF" w:rsidRPr="003930EF">
        <w:rPr>
          <w:rFonts w:ascii="仿宋" w:eastAsia="仿宋" w:hAnsi="仿宋" w:hint="eastAsia"/>
          <w:color w:val="2A2A2A"/>
          <w:lang w:eastAsia="zh-CN"/>
        </w:rPr>
        <w:t>科研人员和管理干部</w:t>
      </w:r>
      <w:r w:rsidR="00674159" w:rsidRPr="00674159">
        <w:rPr>
          <w:rFonts w:ascii="仿宋" w:eastAsia="仿宋" w:hAnsi="仿宋" w:hint="eastAsia"/>
          <w:color w:val="2A2A2A"/>
          <w:lang w:eastAsia="zh-CN"/>
        </w:rPr>
        <w:t>（原则上年龄在45岁以下）</w:t>
      </w:r>
      <w:bookmarkStart w:id="0" w:name="_GoBack"/>
      <w:bookmarkEnd w:id="0"/>
      <w:r w:rsidR="003930EF" w:rsidRPr="003930EF">
        <w:rPr>
          <w:rFonts w:ascii="仿宋" w:eastAsia="仿宋" w:hAnsi="仿宋" w:hint="eastAsia"/>
          <w:color w:val="2A2A2A"/>
          <w:lang w:eastAsia="zh-CN"/>
        </w:rPr>
        <w:t>以及15岁以上中学生、大学生、研究生等2000多名访日</w:t>
      </w:r>
      <w:r w:rsidR="003930EF">
        <w:rPr>
          <w:rFonts w:ascii="仿宋" w:eastAsia="仿宋" w:hAnsi="仿宋" w:hint="eastAsia"/>
          <w:color w:val="2A2A2A"/>
          <w:lang w:eastAsia="zh-CN"/>
        </w:rPr>
        <w:t>开展短期交流</w:t>
      </w:r>
      <w:r w:rsidR="003930EF" w:rsidRPr="003930EF">
        <w:rPr>
          <w:rFonts w:ascii="仿宋" w:eastAsia="仿宋" w:hAnsi="仿宋" w:hint="eastAsia"/>
          <w:color w:val="2A2A2A"/>
          <w:lang w:eastAsia="zh-CN"/>
        </w:rPr>
        <w:t>。</w:t>
      </w:r>
    </w:p>
    <w:p w:rsidR="00514C13" w:rsidRDefault="004B0893" w:rsidP="00780044">
      <w:pPr>
        <w:pStyle w:val="a5"/>
        <w:shd w:val="clear" w:color="auto" w:fill="FFFFFF"/>
        <w:spacing w:beforeLines="100" w:before="312" w:beforeAutospacing="0" w:afterLines="100" w:after="312" w:afterAutospacing="0" w:line="240" w:lineRule="atLeast"/>
        <w:jc w:val="both"/>
        <w:rPr>
          <w:rStyle w:val="a6"/>
          <w:rFonts w:ascii="仿宋" w:eastAsia="仿宋" w:hAnsi="仿宋"/>
          <w:sz w:val="28"/>
          <w:szCs w:val="28"/>
          <w:lang w:eastAsia="zh-CN"/>
        </w:rPr>
      </w:pPr>
      <w:r>
        <w:rPr>
          <w:rStyle w:val="a6"/>
          <w:rFonts w:ascii="仿宋" w:eastAsia="仿宋" w:hAnsi="仿宋"/>
          <w:sz w:val="28"/>
          <w:szCs w:val="28"/>
          <w:lang w:eastAsia="zh-CN"/>
        </w:rPr>
        <w:t>申报时间</w:t>
      </w:r>
    </w:p>
    <w:p w:rsidR="00514C13" w:rsidRDefault="004B0893" w:rsidP="00780044">
      <w:pPr>
        <w:pStyle w:val="a5"/>
        <w:shd w:val="clear" w:color="auto" w:fill="FFFFFF"/>
        <w:spacing w:beforeLines="100" w:before="312" w:beforeAutospacing="0" w:afterLines="50" w:after="156" w:afterAutospacing="0" w:line="240" w:lineRule="atLeast"/>
        <w:ind w:firstLineChars="200" w:firstLine="480"/>
        <w:jc w:val="both"/>
        <w:rPr>
          <w:rFonts w:ascii="仿宋" w:eastAsia="仿宋" w:hAnsi="仿宋"/>
          <w:color w:val="2A2A2A"/>
          <w:lang w:eastAsia="zh-CN"/>
        </w:rPr>
      </w:pPr>
      <w:r>
        <w:rPr>
          <w:rFonts w:ascii="仿宋" w:eastAsia="仿宋" w:hAnsi="仿宋" w:hint="eastAsia"/>
          <w:color w:val="2A2A2A"/>
          <w:lang w:eastAsia="zh-CN"/>
        </w:rPr>
        <w:t>202</w:t>
      </w:r>
      <w:r w:rsidR="00780044">
        <w:rPr>
          <w:rFonts w:ascii="仿宋" w:eastAsia="仿宋" w:hAnsi="仿宋" w:hint="eastAsia"/>
          <w:color w:val="2A2A2A"/>
          <w:lang w:eastAsia="zh-CN"/>
        </w:rPr>
        <w:t>2</w:t>
      </w:r>
      <w:r>
        <w:rPr>
          <w:rFonts w:ascii="仿宋" w:eastAsia="仿宋" w:hAnsi="仿宋" w:hint="eastAsia"/>
          <w:color w:val="2A2A2A"/>
          <w:lang w:eastAsia="zh-CN"/>
        </w:rPr>
        <w:t>年度中方申报时间分为</w:t>
      </w:r>
      <w:r w:rsidR="00780044">
        <w:rPr>
          <w:rFonts w:ascii="仿宋" w:eastAsia="仿宋" w:hAnsi="仿宋" w:hint="eastAsia"/>
          <w:color w:val="2A2A2A"/>
          <w:lang w:eastAsia="zh-CN"/>
        </w:rPr>
        <w:t>四</w:t>
      </w:r>
      <w:r>
        <w:rPr>
          <w:rFonts w:ascii="仿宋" w:eastAsia="仿宋" w:hAnsi="仿宋" w:hint="eastAsia"/>
          <w:color w:val="2A2A2A"/>
          <w:lang w:eastAsia="zh-CN"/>
        </w:rPr>
        <w:t>批次：</w:t>
      </w:r>
    </w:p>
    <w:p w:rsidR="003930EF" w:rsidRPr="00780044" w:rsidRDefault="003930EF" w:rsidP="003930EF">
      <w:pPr>
        <w:pStyle w:val="a5"/>
        <w:shd w:val="clear" w:color="auto" w:fill="FFFFFF"/>
        <w:spacing w:before="0" w:beforeAutospacing="0" w:after="0" w:afterAutospacing="0" w:line="240" w:lineRule="atLeast"/>
        <w:jc w:val="both"/>
        <w:rPr>
          <w:rFonts w:ascii="仿宋" w:eastAsia="仿宋" w:hAnsi="仿宋"/>
          <w:b/>
          <w:color w:val="2A2A2A"/>
          <w:lang w:eastAsia="zh-CN"/>
        </w:rPr>
      </w:pPr>
      <w:r w:rsidRPr="00780044">
        <w:rPr>
          <w:rFonts w:ascii="仿宋" w:eastAsia="仿宋" w:hAnsi="仿宋" w:hint="eastAsia"/>
          <w:b/>
          <w:color w:val="2A2A2A"/>
          <w:lang w:eastAsia="zh-CN"/>
        </w:rPr>
        <w:t xml:space="preserve">   </w:t>
      </w:r>
      <w:r w:rsidR="004B0893" w:rsidRPr="00780044">
        <w:rPr>
          <w:rFonts w:ascii="仿宋" w:eastAsia="仿宋" w:hAnsi="仿宋" w:hint="eastAsia"/>
          <w:b/>
          <w:color w:val="2A2A2A"/>
          <w:lang w:eastAsia="zh-CN"/>
        </w:rPr>
        <w:t>第一批次</w:t>
      </w:r>
      <w:r w:rsidRPr="00780044">
        <w:rPr>
          <w:rFonts w:ascii="仿宋" w:eastAsia="仿宋" w:hAnsi="仿宋" w:hint="eastAsia"/>
          <w:b/>
          <w:color w:val="2A2A2A"/>
          <w:lang w:eastAsia="zh-CN"/>
        </w:rPr>
        <w:t xml:space="preserve"> 申报时间</w:t>
      </w:r>
      <w:r w:rsidR="00780044" w:rsidRPr="00780044">
        <w:rPr>
          <w:rFonts w:ascii="仿宋" w:eastAsia="仿宋" w:hAnsi="仿宋" w:hint="eastAsia"/>
          <w:b/>
          <w:color w:val="2A2A2A"/>
          <w:lang w:eastAsia="zh-CN"/>
        </w:rPr>
        <w:t>1</w:t>
      </w:r>
      <w:r w:rsidR="004B0893" w:rsidRPr="00780044">
        <w:rPr>
          <w:rFonts w:ascii="仿宋" w:eastAsia="仿宋" w:hAnsi="仿宋"/>
          <w:b/>
          <w:color w:val="2A2A2A"/>
          <w:lang w:eastAsia="zh-CN"/>
        </w:rPr>
        <w:t>月</w:t>
      </w:r>
      <w:r w:rsidR="00780044" w:rsidRPr="00780044">
        <w:rPr>
          <w:rFonts w:ascii="仿宋" w:eastAsia="仿宋" w:hAnsi="仿宋" w:hint="eastAsia"/>
          <w:b/>
          <w:color w:val="2A2A2A"/>
          <w:lang w:eastAsia="zh-CN"/>
        </w:rPr>
        <w:t>24</w:t>
      </w:r>
      <w:r w:rsidR="004B0893" w:rsidRPr="00780044">
        <w:rPr>
          <w:rFonts w:ascii="仿宋" w:eastAsia="仿宋" w:hAnsi="仿宋"/>
          <w:b/>
          <w:color w:val="2A2A2A"/>
          <w:lang w:eastAsia="zh-CN"/>
        </w:rPr>
        <w:t>日</w:t>
      </w:r>
      <w:r w:rsidR="004B0893" w:rsidRPr="00780044">
        <w:rPr>
          <w:rFonts w:ascii="仿宋" w:eastAsia="仿宋" w:hAnsi="仿宋" w:hint="eastAsia"/>
          <w:b/>
          <w:color w:val="2A2A2A"/>
          <w:lang w:eastAsia="zh-CN"/>
        </w:rPr>
        <w:t>至</w:t>
      </w:r>
      <w:r w:rsidR="00780044" w:rsidRPr="00780044">
        <w:rPr>
          <w:rFonts w:ascii="仿宋" w:eastAsia="仿宋" w:hAnsi="仿宋" w:hint="eastAsia"/>
          <w:b/>
          <w:color w:val="2A2A2A"/>
          <w:lang w:eastAsia="zh-CN"/>
        </w:rPr>
        <w:t>2</w:t>
      </w:r>
      <w:r w:rsidR="004B0893" w:rsidRPr="00780044">
        <w:rPr>
          <w:rFonts w:ascii="仿宋" w:eastAsia="仿宋" w:hAnsi="仿宋"/>
          <w:b/>
          <w:color w:val="2A2A2A"/>
          <w:lang w:eastAsia="zh-CN"/>
        </w:rPr>
        <w:t>月</w:t>
      </w:r>
      <w:r w:rsidR="00780044" w:rsidRPr="00780044">
        <w:rPr>
          <w:rFonts w:ascii="仿宋" w:eastAsia="仿宋" w:hAnsi="仿宋" w:hint="eastAsia"/>
          <w:b/>
          <w:color w:val="2A2A2A"/>
          <w:lang w:eastAsia="zh-CN"/>
        </w:rPr>
        <w:t>28</w:t>
      </w:r>
      <w:r w:rsidR="004B0893" w:rsidRPr="00780044">
        <w:rPr>
          <w:rFonts w:ascii="仿宋" w:eastAsia="仿宋" w:hAnsi="仿宋"/>
          <w:b/>
          <w:color w:val="2A2A2A"/>
          <w:lang w:eastAsia="zh-CN"/>
        </w:rPr>
        <w:t>日</w:t>
      </w:r>
      <w:r w:rsidR="004B0893" w:rsidRPr="00780044">
        <w:rPr>
          <w:rFonts w:ascii="仿宋" w:eastAsia="仿宋" w:hAnsi="仿宋" w:hint="eastAsia"/>
          <w:b/>
          <w:color w:val="2A2A2A"/>
          <w:lang w:eastAsia="zh-CN"/>
        </w:rPr>
        <w:t xml:space="preserve"> </w:t>
      </w:r>
      <w:r w:rsidRPr="00780044">
        <w:rPr>
          <w:rFonts w:ascii="仿宋" w:eastAsia="仿宋" w:hAnsi="仿宋" w:hint="eastAsia"/>
          <w:b/>
          <w:color w:val="2A2A2A"/>
          <w:lang w:eastAsia="zh-CN"/>
        </w:rPr>
        <w:t xml:space="preserve">     </w:t>
      </w:r>
      <w:r w:rsidR="004B0893" w:rsidRPr="00780044">
        <w:rPr>
          <w:rFonts w:ascii="仿宋" w:eastAsia="仿宋" w:hAnsi="仿宋"/>
          <w:b/>
          <w:color w:val="2A2A2A"/>
          <w:lang w:eastAsia="zh-CN"/>
        </w:rPr>
        <w:t>审批结果将于</w:t>
      </w:r>
      <w:r w:rsidR="00780044" w:rsidRPr="00780044">
        <w:rPr>
          <w:rFonts w:ascii="仿宋" w:eastAsia="仿宋" w:hAnsi="仿宋" w:hint="eastAsia"/>
          <w:b/>
          <w:color w:val="2A2A2A"/>
          <w:lang w:eastAsia="zh-CN"/>
        </w:rPr>
        <w:t>4</w:t>
      </w:r>
      <w:r w:rsidR="004B0893" w:rsidRPr="00780044">
        <w:rPr>
          <w:rFonts w:ascii="仿宋" w:eastAsia="仿宋" w:hAnsi="仿宋" w:hint="eastAsia"/>
          <w:b/>
          <w:color w:val="2A2A2A"/>
          <w:lang w:eastAsia="zh-CN"/>
        </w:rPr>
        <w:t>月</w:t>
      </w:r>
      <w:r w:rsidR="00780044" w:rsidRPr="00780044">
        <w:rPr>
          <w:rFonts w:ascii="仿宋" w:eastAsia="仿宋" w:hAnsi="仿宋" w:hint="eastAsia"/>
          <w:b/>
          <w:color w:val="2A2A2A"/>
          <w:lang w:eastAsia="zh-CN"/>
        </w:rPr>
        <w:t>中旬</w:t>
      </w:r>
      <w:r w:rsidR="004B0893" w:rsidRPr="00780044">
        <w:rPr>
          <w:rFonts w:ascii="仿宋" w:eastAsia="仿宋" w:hAnsi="仿宋"/>
          <w:b/>
          <w:color w:val="2A2A2A"/>
          <w:lang w:eastAsia="zh-CN"/>
        </w:rPr>
        <w:t>公布</w:t>
      </w:r>
    </w:p>
    <w:p w:rsidR="00514C13" w:rsidRPr="00780044" w:rsidRDefault="003930EF" w:rsidP="003930EF">
      <w:pPr>
        <w:pStyle w:val="a5"/>
        <w:shd w:val="clear" w:color="auto" w:fill="FFFFFF"/>
        <w:spacing w:before="0" w:beforeAutospacing="0" w:after="0" w:afterAutospacing="0" w:line="240" w:lineRule="atLeast"/>
        <w:jc w:val="both"/>
        <w:rPr>
          <w:rFonts w:ascii="仿宋" w:eastAsia="仿宋" w:hAnsi="仿宋"/>
          <w:b/>
          <w:color w:val="2A2A2A"/>
          <w:lang w:eastAsia="zh-CN"/>
        </w:rPr>
      </w:pPr>
      <w:r w:rsidRPr="00780044">
        <w:rPr>
          <w:rFonts w:ascii="仿宋" w:eastAsia="仿宋" w:hAnsi="仿宋" w:hint="eastAsia"/>
          <w:b/>
          <w:color w:val="2A2A2A"/>
          <w:lang w:eastAsia="zh-CN"/>
        </w:rPr>
        <w:t xml:space="preserve">            执行时间</w:t>
      </w:r>
      <w:r w:rsidR="00780044" w:rsidRPr="00780044">
        <w:rPr>
          <w:rFonts w:ascii="仿宋" w:eastAsia="仿宋" w:hAnsi="仿宋" w:hint="eastAsia"/>
          <w:b/>
          <w:color w:val="2A2A2A"/>
          <w:lang w:eastAsia="zh-CN"/>
        </w:rPr>
        <w:t>2022年5</w:t>
      </w:r>
      <w:r w:rsidRPr="00780044">
        <w:rPr>
          <w:rFonts w:ascii="仿宋" w:eastAsia="仿宋" w:hAnsi="仿宋" w:hint="eastAsia"/>
          <w:b/>
          <w:color w:val="2A2A2A"/>
          <w:lang w:eastAsia="zh-CN"/>
        </w:rPr>
        <w:t>月底至202</w:t>
      </w:r>
      <w:r w:rsidR="00780044" w:rsidRPr="00780044">
        <w:rPr>
          <w:rFonts w:ascii="仿宋" w:eastAsia="仿宋" w:hAnsi="仿宋" w:hint="eastAsia"/>
          <w:b/>
          <w:color w:val="2A2A2A"/>
          <w:lang w:eastAsia="zh-CN"/>
        </w:rPr>
        <w:t>3</w:t>
      </w:r>
      <w:r w:rsidRPr="00780044">
        <w:rPr>
          <w:rFonts w:ascii="仿宋" w:eastAsia="仿宋" w:hAnsi="仿宋" w:hint="eastAsia"/>
          <w:b/>
          <w:color w:val="2A2A2A"/>
          <w:lang w:eastAsia="zh-CN"/>
        </w:rPr>
        <w:t>年3月15日；</w:t>
      </w:r>
    </w:p>
    <w:p w:rsidR="003930EF" w:rsidRDefault="003930EF" w:rsidP="003930EF">
      <w:pPr>
        <w:pStyle w:val="a5"/>
        <w:shd w:val="clear" w:color="auto" w:fill="FFFFFF"/>
        <w:spacing w:before="0" w:beforeAutospacing="0" w:after="0" w:afterAutospacing="0" w:line="240" w:lineRule="atLeast"/>
        <w:jc w:val="both"/>
        <w:rPr>
          <w:rFonts w:ascii="仿宋" w:eastAsia="仿宋" w:hAnsi="仿宋"/>
          <w:b/>
          <w:color w:val="2A2A2A"/>
          <w:lang w:eastAsia="zh-CN"/>
        </w:rPr>
      </w:pPr>
    </w:p>
    <w:p w:rsidR="00514C13" w:rsidRPr="000E4DDD" w:rsidRDefault="003930EF" w:rsidP="003930EF">
      <w:pPr>
        <w:pStyle w:val="a5"/>
        <w:shd w:val="clear" w:color="auto" w:fill="FFFFFF"/>
        <w:spacing w:before="0" w:beforeAutospacing="0" w:after="0" w:afterAutospacing="0" w:line="240" w:lineRule="atLeast"/>
        <w:jc w:val="both"/>
        <w:rPr>
          <w:rFonts w:ascii="仿宋" w:eastAsia="仿宋" w:hAnsi="仿宋"/>
          <w:color w:val="2A2A2A"/>
          <w:lang w:eastAsia="zh-CN"/>
        </w:rPr>
      </w:pPr>
      <w:r>
        <w:rPr>
          <w:rFonts w:ascii="仿宋" w:eastAsia="仿宋" w:hAnsi="仿宋" w:hint="eastAsia"/>
          <w:color w:val="2A2A2A"/>
          <w:lang w:eastAsia="zh-CN"/>
        </w:rPr>
        <w:t xml:space="preserve">  </w:t>
      </w:r>
      <w:r w:rsidRPr="000E4DDD">
        <w:rPr>
          <w:rFonts w:ascii="仿宋" w:eastAsia="仿宋" w:hAnsi="仿宋" w:hint="eastAsia"/>
          <w:color w:val="2A2A2A"/>
          <w:lang w:eastAsia="zh-CN"/>
        </w:rPr>
        <w:t xml:space="preserve"> </w:t>
      </w:r>
      <w:r w:rsidR="004B0893" w:rsidRPr="000E4DDD">
        <w:rPr>
          <w:rFonts w:ascii="仿宋" w:eastAsia="仿宋" w:hAnsi="仿宋" w:hint="eastAsia"/>
          <w:color w:val="2A2A2A"/>
          <w:lang w:eastAsia="zh-CN"/>
        </w:rPr>
        <w:t xml:space="preserve">第二批次 </w:t>
      </w:r>
      <w:r w:rsidRPr="000E4DDD">
        <w:rPr>
          <w:rFonts w:ascii="仿宋" w:eastAsia="仿宋" w:hAnsi="仿宋" w:hint="eastAsia"/>
          <w:color w:val="2A2A2A"/>
          <w:lang w:eastAsia="zh-CN"/>
        </w:rPr>
        <w:t>申报时间</w:t>
      </w:r>
      <w:r w:rsidR="00780044">
        <w:rPr>
          <w:rFonts w:ascii="仿宋" w:eastAsia="仿宋" w:hAnsi="仿宋" w:hint="eastAsia"/>
          <w:color w:val="2A2A2A"/>
          <w:lang w:eastAsia="zh-CN"/>
        </w:rPr>
        <w:t>3</w:t>
      </w:r>
      <w:r w:rsidR="004B0893" w:rsidRPr="000E4DDD">
        <w:rPr>
          <w:rFonts w:ascii="仿宋" w:eastAsia="仿宋" w:hAnsi="仿宋"/>
          <w:color w:val="2A2A2A"/>
          <w:lang w:eastAsia="zh-CN"/>
        </w:rPr>
        <w:t>月</w:t>
      </w:r>
      <w:r w:rsidR="004B0893" w:rsidRPr="000E4DDD">
        <w:rPr>
          <w:rFonts w:ascii="仿宋" w:eastAsia="仿宋" w:hAnsi="仿宋" w:hint="eastAsia"/>
          <w:color w:val="2A2A2A"/>
          <w:lang w:eastAsia="zh-CN"/>
        </w:rPr>
        <w:t>1日至</w:t>
      </w:r>
      <w:r w:rsidR="00780044">
        <w:rPr>
          <w:rFonts w:ascii="仿宋" w:eastAsia="仿宋" w:hAnsi="仿宋" w:hint="eastAsia"/>
          <w:color w:val="2A2A2A"/>
          <w:lang w:eastAsia="zh-CN"/>
        </w:rPr>
        <w:t>5</w:t>
      </w:r>
      <w:r w:rsidR="004B0893" w:rsidRPr="000E4DDD">
        <w:rPr>
          <w:rFonts w:ascii="仿宋" w:eastAsia="仿宋" w:hAnsi="仿宋"/>
          <w:color w:val="2A2A2A"/>
          <w:lang w:eastAsia="zh-CN"/>
        </w:rPr>
        <w:t>月</w:t>
      </w:r>
      <w:r w:rsidR="00780044">
        <w:rPr>
          <w:rFonts w:ascii="仿宋" w:eastAsia="仿宋" w:hAnsi="仿宋" w:hint="eastAsia"/>
          <w:color w:val="2A2A2A"/>
          <w:lang w:eastAsia="zh-CN"/>
        </w:rPr>
        <w:t>16</w:t>
      </w:r>
      <w:r w:rsidR="004B0893" w:rsidRPr="000E4DDD">
        <w:rPr>
          <w:rFonts w:ascii="仿宋" w:eastAsia="仿宋" w:hAnsi="仿宋"/>
          <w:color w:val="2A2A2A"/>
          <w:lang w:eastAsia="zh-CN"/>
        </w:rPr>
        <w:t>日</w:t>
      </w:r>
      <w:r w:rsidRPr="000E4DDD">
        <w:rPr>
          <w:rFonts w:ascii="仿宋" w:eastAsia="仿宋" w:hAnsi="仿宋" w:hint="eastAsia"/>
          <w:color w:val="2A2A2A"/>
          <w:lang w:eastAsia="zh-CN"/>
        </w:rPr>
        <w:t xml:space="preserve">       </w:t>
      </w:r>
      <w:r w:rsidR="004B0893" w:rsidRPr="000E4DDD">
        <w:rPr>
          <w:rFonts w:ascii="仿宋" w:eastAsia="仿宋" w:hAnsi="仿宋"/>
          <w:color w:val="2A2A2A"/>
          <w:lang w:eastAsia="zh-CN"/>
        </w:rPr>
        <w:t>审批结果将于</w:t>
      </w:r>
      <w:r w:rsidR="00780044">
        <w:rPr>
          <w:rFonts w:ascii="仿宋" w:eastAsia="仿宋" w:hAnsi="仿宋" w:hint="eastAsia"/>
          <w:color w:val="2A2A2A"/>
          <w:lang w:eastAsia="zh-CN"/>
        </w:rPr>
        <w:t>7</w:t>
      </w:r>
      <w:r w:rsidR="004B0893" w:rsidRPr="000E4DDD">
        <w:rPr>
          <w:rFonts w:ascii="仿宋" w:eastAsia="仿宋" w:hAnsi="仿宋" w:hint="eastAsia"/>
          <w:color w:val="2A2A2A"/>
          <w:lang w:eastAsia="zh-CN"/>
        </w:rPr>
        <w:t>月</w:t>
      </w:r>
      <w:r w:rsidR="00780044">
        <w:rPr>
          <w:rFonts w:ascii="仿宋" w:eastAsia="仿宋" w:hAnsi="仿宋" w:hint="eastAsia"/>
          <w:color w:val="2A2A2A"/>
          <w:lang w:eastAsia="zh-CN"/>
        </w:rPr>
        <w:t>上</w:t>
      </w:r>
      <w:r w:rsidR="004B0893" w:rsidRPr="000E4DDD">
        <w:rPr>
          <w:rFonts w:ascii="仿宋" w:eastAsia="仿宋" w:hAnsi="仿宋"/>
          <w:color w:val="2A2A2A"/>
          <w:lang w:eastAsia="zh-CN"/>
        </w:rPr>
        <w:t>旬公布</w:t>
      </w:r>
    </w:p>
    <w:p w:rsidR="003930EF" w:rsidRPr="000E4DDD" w:rsidRDefault="003930EF" w:rsidP="000E4DDD">
      <w:pPr>
        <w:pStyle w:val="a5"/>
        <w:shd w:val="clear" w:color="auto" w:fill="FFFFFF"/>
        <w:spacing w:before="0" w:beforeAutospacing="0" w:after="0" w:afterAutospacing="0" w:line="240" w:lineRule="atLeast"/>
        <w:ind w:firstLineChars="200" w:firstLine="480"/>
        <w:jc w:val="both"/>
        <w:rPr>
          <w:rFonts w:ascii="仿宋" w:eastAsia="仿宋" w:hAnsi="仿宋"/>
          <w:color w:val="2A2A2A"/>
          <w:lang w:eastAsia="zh-CN"/>
        </w:rPr>
      </w:pPr>
      <w:r w:rsidRPr="000E4DDD">
        <w:rPr>
          <w:rFonts w:ascii="仿宋" w:eastAsia="仿宋" w:hAnsi="仿宋" w:hint="eastAsia"/>
          <w:color w:val="2A2A2A"/>
          <w:lang w:eastAsia="zh-CN"/>
        </w:rPr>
        <w:t xml:space="preserve">        执行</w:t>
      </w:r>
      <w:r w:rsidR="00780044">
        <w:rPr>
          <w:rFonts w:ascii="仿宋" w:eastAsia="仿宋" w:hAnsi="仿宋" w:hint="eastAsia"/>
          <w:color w:val="2A2A2A"/>
          <w:lang w:eastAsia="zh-CN"/>
        </w:rPr>
        <w:t>2022年8</w:t>
      </w:r>
      <w:r w:rsidRPr="000E4DDD">
        <w:rPr>
          <w:rFonts w:ascii="仿宋" w:eastAsia="仿宋" w:hAnsi="仿宋" w:hint="eastAsia"/>
          <w:color w:val="2A2A2A"/>
          <w:lang w:eastAsia="zh-CN"/>
        </w:rPr>
        <w:t>月中旬至202</w:t>
      </w:r>
      <w:r w:rsidR="00780044">
        <w:rPr>
          <w:rFonts w:ascii="仿宋" w:eastAsia="仿宋" w:hAnsi="仿宋" w:hint="eastAsia"/>
          <w:color w:val="2A2A2A"/>
          <w:lang w:eastAsia="zh-CN"/>
        </w:rPr>
        <w:t>3</w:t>
      </w:r>
      <w:r w:rsidRPr="000E4DDD">
        <w:rPr>
          <w:rFonts w:ascii="仿宋" w:eastAsia="仿宋" w:hAnsi="仿宋" w:hint="eastAsia"/>
          <w:color w:val="2A2A2A"/>
          <w:lang w:eastAsia="zh-CN"/>
        </w:rPr>
        <w:t>年3月15日；</w:t>
      </w:r>
    </w:p>
    <w:p w:rsidR="003930EF" w:rsidRPr="00780044" w:rsidRDefault="003930EF" w:rsidP="003930EF">
      <w:pPr>
        <w:pStyle w:val="a5"/>
        <w:shd w:val="clear" w:color="auto" w:fill="FFFFFF"/>
        <w:spacing w:before="0" w:beforeAutospacing="0" w:after="0" w:afterAutospacing="0" w:line="240" w:lineRule="atLeast"/>
        <w:ind w:firstLineChars="200" w:firstLine="480"/>
        <w:jc w:val="both"/>
        <w:rPr>
          <w:rFonts w:ascii="仿宋" w:eastAsia="仿宋" w:hAnsi="仿宋"/>
          <w:color w:val="2A2A2A"/>
          <w:lang w:eastAsia="zh-CN"/>
        </w:rPr>
      </w:pPr>
    </w:p>
    <w:p w:rsidR="003930EF" w:rsidRPr="00780044" w:rsidRDefault="003930EF" w:rsidP="003930EF">
      <w:pPr>
        <w:pStyle w:val="a5"/>
        <w:shd w:val="clear" w:color="auto" w:fill="FFFFFF"/>
        <w:spacing w:before="0" w:beforeAutospacing="0" w:after="0" w:afterAutospacing="0" w:line="240" w:lineRule="atLeast"/>
        <w:jc w:val="both"/>
        <w:rPr>
          <w:rFonts w:ascii="仿宋" w:eastAsia="仿宋" w:hAnsi="仿宋"/>
          <w:color w:val="2A2A2A"/>
          <w:lang w:eastAsia="zh-CN"/>
        </w:rPr>
      </w:pPr>
      <w:r w:rsidRPr="00780044">
        <w:rPr>
          <w:rFonts w:ascii="仿宋" w:eastAsia="仿宋" w:hAnsi="仿宋" w:hint="eastAsia"/>
          <w:color w:val="2A2A2A"/>
          <w:lang w:eastAsia="zh-CN"/>
        </w:rPr>
        <w:t xml:space="preserve">   </w:t>
      </w:r>
      <w:r w:rsidR="004B0893" w:rsidRPr="00780044">
        <w:rPr>
          <w:rFonts w:ascii="仿宋" w:eastAsia="仿宋" w:hAnsi="仿宋" w:hint="eastAsia"/>
          <w:color w:val="2A2A2A"/>
          <w:lang w:eastAsia="zh-CN"/>
        </w:rPr>
        <w:t xml:space="preserve">第三批次 </w:t>
      </w:r>
      <w:r w:rsidRPr="00780044">
        <w:rPr>
          <w:rFonts w:ascii="仿宋" w:eastAsia="仿宋" w:hAnsi="仿宋" w:hint="eastAsia"/>
          <w:color w:val="2A2A2A"/>
          <w:lang w:eastAsia="zh-CN"/>
        </w:rPr>
        <w:t>申报时间</w:t>
      </w:r>
      <w:r w:rsidR="00780044" w:rsidRPr="00780044">
        <w:rPr>
          <w:rFonts w:ascii="仿宋" w:eastAsia="仿宋" w:hAnsi="仿宋" w:hint="eastAsia"/>
          <w:color w:val="2A2A2A"/>
          <w:lang w:eastAsia="zh-CN"/>
        </w:rPr>
        <w:t>5</w:t>
      </w:r>
      <w:r w:rsidR="004B0893" w:rsidRPr="00780044">
        <w:rPr>
          <w:rFonts w:ascii="仿宋" w:eastAsia="仿宋" w:hAnsi="仿宋"/>
          <w:color w:val="2A2A2A"/>
          <w:lang w:eastAsia="zh-CN"/>
        </w:rPr>
        <w:t>月</w:t>
      </w:r>
      <w:r w:rsidR="00780044" w:rsidRPr="00780044">
        <w:rPr>
          <w:rFonts w:ascii="仿宋" w:eastAsia="仿宋" w:hAnsi="仿宋" w:hint="eastAsia"/>
          <w:color w:val="2A2A2A"/>
          <w:lang w:eastAsia="zh-CN"/>
        </w:rPr>
        <w:t>17</w:t>
      </w:r>
      <w:r w:rsidR="004B0893" w:rsidRPr="00780044">
        <w:rPr>
          <w:rFonts w:ascii="仿宋" w:eastAsia="仿宋" w:hAnsi="仿宋"/>
          <w:color w:val="2A2A2A"/>
          <w:lang w:eastAsia="zh-CN"/>
        </w:rPr>
        <w:t>日</w:t>
      </w:r>
      <w:r w:rsidR="004B0893" w:rsidRPr="00780044">
        <w:rPr>
          <w:rFonts w:ascii="仿宋" w:eastAsia="仿宋" w:hAnsi="仿宋" w:hint="eastAsia"/>
          <w:color w:val="2A2A2A"/>
          <w:lang w:eastAsia="zh-CN"/>
        </w:rPr>
        <w:t>至</w:t>
      </w:r>
      <w:r w:rsidR="00780044" w:rsidRPr="00780044">
        <w:rPr>
          <w:rFonts w:ascii="仿宋" w:eastAsia="仿宋" w:hAnsi="仿宋" w:hint="eastAsia"/>
          <w:color w:val="2A2A2A"/>
          <w:lang w:eastAsia="zh-CN"/>
        </w:rPr>
        <w:t>8</w:t>
      </w:r>
      <w:r w:rsidR="004B0893" w:rsidRPr="00780044">
        <w:rPr>
          <w:rFonts w:ascii="仿宋" w:eastAsia="仿宋" w:hAnsi="仿宋"/>
          <w:color w:val="2A2A2A"/>
          <w:lang w:eastAsia="zh-CN"/>
        </w:rPr>
        <w:t>月</w:t>
      </w:r>
      <w:r w:rsidR="00780044" w:rsidRPr="00780044">
        <w:rPr>
          <w:rFonts w:ascii="仿宋" w:eastAsia="仿宋" w:hAnsi="仿宋" w:hint="eastAsia"/>
          <w:color w:val="2A2A2A"/>
          <w:lang w:eastAsia="zh-CN"/>
        </w:rPr>
        <w:t>31</w:t>
      </w:r>
      <w:r w:rsidR="004B0893" w:rsidRPr="00780044">
        <w:rPr>
          <w:rFonts w:ascii="仿宋" w:eastAsia="仿宋" w:hAnsi="仿宋"/>
          <w:color w:val="2A2A2A"/>
          <w:lang w:eastAsia="zh-CN"/>
        </w:rPr>
        <w:t>日</w:t>
      </w:r>
      <w:r w:rsidRPr="00780044">
        <w:rPr>
          <w:rFonts w:ascii="仿宋" w:eastAsia="仿宋" w:hAnsi="仿宋" w:hint="eastAsia"/>
          <w:color w:val="2A2A2A"/>
          <w:lang w:eastAsia="zh-CN"/>
        </w:rPr>
        <w:t xml:space="preserve">       </w:t>
      </w:r>
      <w:r w:rsidR="004B0893" w:rsidRPr="00780044">
        <w:rPr>
          <w:rFonts w:ascii="仿宋" w:eastAsia="仿宋" w:hAnsi="仿宋"/>
          <w:color w:val="2A2A2A"/>
          <w:lang w:eastAsia="zh-CN"/>
        </w:rPr>
        <w:t>审批结果将于</w:t>
      </w:r>
      <w:r w:rsidR="004B0893" w:rsidRPr="00780044">
        <w:rPr>
          <w:rFonts w:ascii="仿宋" w:eastAsia="仿宋" w:hAnsi="仿宋" w:hint="eastAsia"/>
          <w:color w:val="2A2A2A"/>
          <w:lang w:eastAsia="zh-CN"/>
        </w:rPr>
        <w:t>1</w:t>
      </w:r>
      <w:r w:rsidR="00780044" w:rsidRPr="00780044">
        <w:rPr>
          <w:rFonts w:ascii="仿宋" w:eastAsia="仿宋" w:hAnsi="仿宋" w:hint="eastAsia"/>
          <w:color w:val="2A2A2A"/>
          <w:lang w:eastAsia="zh-CN"/>
        </w:rPr>
        <w:t>0</w:t>
      </w:r>
      <w:r w:rsidR="004B0893" w:rsidRPr="00780044">
        <w:rPr>
          <w:rFonts w:ascii="仿宋" w:eastAsia="仿宋" w:hAnsi="仿宋" w:hint="eastAsia"/>
          <w:color w:val="2A2A2A"/>
          <w:lang w:eastAsia="zh-CN"/>
        </w:rPr>
        <w:t>月中</w:t>
      </w:r>
      <w:r w:rsidR="004B0893" w:rsidRPr="00780044">
        <w:rPr>
          <w:rFonts w:ascii="仿宋" w:eastAsia="仿宋" w:hAnsi="仿宋"/>
          <w:color w:val="2A2A2A"/>
          <w:lang w:eastAsia="zh-CN"/>
        </w:rPr>
        <w:t>旬公布</w:t>
      </w:r>
    </w:p>
    <w:p w:rsidR="003930EF" w:rsidRPr="00780044" w:rsidRDefault="003930EF" w:rsidP="00780044">
      <w:pPr>
        <w:pStyle w:val="a5"/>
        <w:shd w:val="clear" w:color="auto" w:fill="FFFFFF"/>
        <w:spacing w:before="0" w:beforeAutospacing="0" w:after="0" w:afterAutospacing="0" w:line="240" w:lineRule="atLeast"/>
        <w:ind w:firstLineChars="200" w:firstLine="480"/>
        <w:jc w:val="both"/>
        <w:rPr>
          <w:rFonts w:ascii="仿宋" w:eastAsia="仿宋" w:hAnsi="仿宋"/>
          <w:color w:val="2A2A2A"/>
          <w:lang w:eastAsia="zh-CN"/>
        </w:rPr>
      </w:pPr>
      <w:r w:rsidRPr="00780044">
        <w:rPr>
          <w:rFonts w:ascii="仿宋" w:eastAsia="仿宋" w:hAnsi="仿宋" w:hint="eastAsia"/>
          <w:color w:val="2A2A2A"/>
          <w:lang w:eastAsia="zh-CN"/>
        </w:rPr>
        <w:t xml:space="preserve">        执行2022年1</w:t>
      </w:r>
      <w:r w:rsidR="00780044" w:rsidRPr="00780044">
        <w:rPr>
          <w:rFonts w:ascii="仿宋" w:eastAsia="仿宋" w:hAnsi="仿宋" w:hint="eastAsia"/>
          <w:color w:val="2A2A2A"/>
          <w:lang w:eastAsia="zh-CN"/>
        </w:rPr>
        <w:t>1</w:t>
      </w:r>
      <w:r w:rsidRPr="00780044">
        <w:rPr>
          <w:rFonts w:ascii="仿宋" w:eastAsia="仿宋" w:hAnsi="仿宋" w:hint="eastAsia"/>
          <w:color w:val="2A2A2A"/>
          <w:lang w:eastAsia="zh-CN"/>
        </w:rPr>
        <w:t>月底至202</w:t>
      </w:r>
      <w:r w:rsidR="00780044" w:rsidRPr="00780044">
        <w:rPr>
          <w:rFonts w:ascii="仿宋" w:eastAsia="仿宋" w:hAnsi="仿宋" w:hint="eastAsia"/>
          <w:color w:val="2A2A2A"/>
          <w:lang w:eastAsia="zh-CN"/>
        </w:rPr>
        <w:t>3</w:t>
      </w:r>
      <w:r w:rsidRPr="00780044">
        <w:rPr>
          <w:rFonts w:ascii="仿宋" w:eastAsia="仿宋" w:hAnsi="仿宋" w:hint="eastAsia"/>
          <w:color w:val="2A2A2A"/>
          <w:lang w:eastAsia="zh-CN"/>
        </w:rPr>
        <w:t>年3月15 日</w:t>
      </w:r>
      <w:r w:rsidR="00780044" w:rsidRPr="00780044">
        <w:rPr>
          <w:rFonts w:ascii="仿宋" w:eastAsia="仿宋" w:hAnsi="仿宋" w:hint="eastAsia"/>
          <w:color w:val="2A2A2A"/>
          <w:lang w:eastAsia="zh-CN"/>
        </w:rPr>
        <w:t>；</w:t>
      </w:r>
    </w:p>
    <w:p w:rsidR="00780044" w:rsidRPr="00780044" w:rsidRDefault="00780044" w:rsidP="00780044">
      <w:pPr>
        <w:pStyle w:val="a5"/>
        <w:shd w:val="clear" w:color="auto" w:fill="FFFFFF"/>
        <w:spacing w:before="0" w:beforeAutospacing="0" w:after="0" w:afterAutospacing="0" w:line="240" w:lineRule="atLeast"/>
        <w:ind w:firstLineChars="200" w:firstLine="480"/>
        <w:jc w:val="both"/>
        <w:rPr>
          <w:rFonts w:ascii="仿宋" w:eastAsia="仿宋" w:hAnsi="仿宋"/>
          <w:color w:val="2A2A2A"/>
          <w:lang w:eastAsia="zh-CN"/>
        </w:rPr>
      </w:pPr>
    </w:p>
    <w:p w:rsidR="00780044" w:rsidRPr="00780044" w:rsidRDefault="00780044" w:rsidP="00780044">
      <w:pPr>
        <w:pStyle w:val="a5"/>
        <w:shd w:val="clear" w:color="auto" w:fill="FFFFFF"/>
        <w:spacing w:before="0" w:beforeAutospacing="0" w:after="0" w:afterAutospacing="0" w:line="240" w:lineRule="atLeast"/>
        <w:ind w:firstLineChars="147" w:firstLine="353"/>
        <w:jc w:val="both"/>
        <w:rPr>
          <w:rFonts w:ascii="仿宋" w:eastAsia="仿宋" w:hAnsi="仿宋"/>
          <w:color w:val="2A2A2A"/>
          <w:lang w:eastAsia="zh-CN"/>
        </w:rPr>
      </w:pPr>
      <w:r w:rsidRPr="00780044">
        <w:rPr>
          <w:rFonts w:ascii="仿宋" w:eastAsia="仿宋" w:hAnsi="仿宋" w:hint="eastAsia"/>
          <w:color w:val="2A2A2A"/>
          <w:lang w:eastAsia="zh-CN"/>
        </w:rPr>
        <w:t>第四批次 申报时间9</w:t>
      </w:r>
      <w:r w:rsidRPr="00780044">
        <w:rPr>
          <w:rFonts w:ascii="仿宋" w:eastAsia="仿宋" w:hAnsi="仿宋"/>
          <w:color w:val="2A2A2A"/>
          <w:lang w:eastAsia="zh-CN"/>
        </w:rPr>
        <w:t>月</w:t>
      </w:r>
      <w:r w:rsidRPr="00780044">
        <w:rPr>
          <w:rFonts w:ascii="仿宋" w:eastAsia="仿宋" w:hAnsi="仿宋" w:hint="eastAsia"/>
          <w:color w:val="2A2A2A"/>
          <w:lang w:eastAsia="zh-CN"/>
        </w:rPr>
        <w:t>1</w:t>
      </w:r>
      <w:r w:rsidRPr="00780044">
        <w:rPr>
          <w:rFonts w:ascii="仿宋" w:eastAsia="仿宋" w:hAnsi="仿宋"/>
          <w:color w:val="2A2A2A"/>
          <w:lang w:eastAsia="zh-CN"/>
        </w:rPr>
        <w:t>日</w:t>
      </w:r>
      <w:r w:rsidRPr="00780044">
        <w:rPr>
          <w:rFonts w:ascii="仿宋" w:eastAsia="仿宋" w:hAnsi="仿宋" w:hint="eastAsia"/>
          <w:color w:val="2A2A2A"/>
          <w:lang w:eastAsia="zh-CN"/>
        </w:rPr>
        <w:t>至11</w:t>
      </w:r>
      <w:r w:rsidRPr="00780044">
        <w:rPr>
          <w:rFonts w:ascii="仿宋" w:eastAsia="仿宋" w:hAnsi="仿宋"/>
          <w:color w:val="2A2A2A"/>
          <w:lang w:eastAsia="zh-CN"/>
        </w:rPr>
        <w:t>月</w:t>
      </w:r>
      <w:r w:rsidRPr="00780044">
        <w:rPr>
          <w:rFonts w:ascii="仿宋" w:eastAsia="仿宋" w:hAnsi="仿宋" w:hint="eastAsia"/>
          <w:color w:val="2A2A2A"/>
          <w:lang w:eastAsia="zh-CN"/>
        </w:rPr>
        <w:t>4</w:t>
      </w:r>
      <w:r w:rsidRPr="00780044">
        <w:rPr>
          <w:rFonts w:ascii="仿宋" w:eastAsia="仿宋" w:hAnsi="仿宋"/>
          <w:color w:val="2A2A2A"/>
          <w:lang w:eastAsia="zh-CN"/>
        </w:rPr>
        <w:t>日</w:t>
      </w:r>
      <w:r w:rsidRPr="00780044">
        <w:rPr>
          <w:rFonts w:ascii="仿宋" w:eastAsia="仿宋" w:hAnsi="仿宋" w:hint="eastAsia"/>
          <w:color w:val="2A2A2A"/>
          <w:lang w:eastAsia="zh-CN"/>
        </w:rPr>
        <w:t xml:space="preserve">       </w:t>
      </w:r>
      <w:r w:rsidRPr="00780044">
        <w:rPr>
          <w:rFonts w:ascii="仿宋" w:eastAsia="仿宋" w:hAnsi="仿宋"/>
          <w:color w:val="2A2A2A"/>
          <w:lang w:eastAsia="zh-CN"/>
        </w:rPr>
        <w:t>审批结果将于</w:t>
      </w:r>
      <w:r w:rsidRPr="00780044">
        <w:rPr>
          <w:rFonts w:ascii="仿宋" w:eastAsia="仿宋" w:hAnsi="仿宋" w:hint="eastAsia"/>
          <w:color w:val="2A2A2A"/>
          <w:lang w:eastAsia="zh-CN"/>
        </w:rPr>
        <w:t>12月中</w:t>
      </w:r>
      <w:r w:rsidRPr="00780044">
        <w:rPr>
          <w:rFonts w:ascii="仿宋" w:eastAsia="仿宋" w:hAnsi="仿宋"/>
          <w:color w:val="2A2A2A"/>
          <w:lang w:eastAsia="zh-CN"/>
        </w:rPr>
        <w:t>旬公布</w:t>
      </w:r>
    </w:p>
    <w:p w:rsidR="003930EF" w:rsidRDefault="00780044" w:rsidP="00156252">
      <w:pPr>
        <w:pStyle w:val="a5"/>
        <w:shd w:val="clear" w:color="auto" w:fill="FFFFFF"/>
        <w:spacing w:before="0" w:beforeAutospacing="0" w:after="0" w:afterAutospacing="0" w:line="240" w:lineRule="atLeast"/>
        <w:ind w:firstLineChars="200" w:firstLine="480"/>
        <w:jc w:val="both"/>
        <w:rPr>
          <w:rFonts w:ascii="仿宋" w:eastAsia="仿宋" w:hAnsi="仿宋"/>
          <w:color w:val="2A2A2A"/>
          <w:lang w:eastAsia="zh-CN"/>
        </w:rPr>
      </w:pPr>
      <w:r w:rsidRPr="00780044">
        <w:rPr>
          <w:rFonts w:ascii="仿宋" w:eastAsia="仿宋" w:hAnsi="仿宋" w:hint="eastAsia"/>
          <w:color w:val="2A2A2A"/>
          <w:lang w:eastAsia="zh-CN"/>
        </w:rPr>
        <w:t xml:space="preserve">        执行2023年1月底至2023年3月15 日；</w:t>
      </w:r>
    </w:p>
    <w:p w:rsidR="00514C13" w:rsidRDefault="004B0893" w:rsidP="00DC434C">
      <w:pPr>
        <w:pStyle w:val="a5"/>
        <w:shd w:val="clear" w:color="auto" w:fill="FFFFFF"/>
        <w:spacing w:before="0" w:beforeAutospacing="0" w:after="0" w:afterAutospacing="0" w:line="240" w:lineRule="atLeast"/>
        <w:jc w:val="center"/>
        <w:rPr>
          <w:rFonts w:ascii="仿宋" w:eastAsia="仿宋" w:hAnsi="仿宋"/>
          <w:color w:val="2A2A2A"/>
          <w:lang w:eastAsia="zh-CN"/>
        </w:rPr>
      </w:pPr>
      <w:r w:rsidRPr="003930EF">
        <w:rPr>
          <w:rFonts w:ascii="仿宋" w:eastAsia="仿宋" w:hAnsi="仿宋" w:hint="eastAsia"/>
          <w:color w:val="FF0000"/>
          <w:lang w:eastAsia="zh-CN"/>
        </w:rPr>
        <w:lastRenderedPageBreak/>
        <w:t>(我校及相关</w:t>
      </w:r>
      <w:r w:rsidRPr="003930EF">
        <w:rPr>
          <w:rFonts w:ascii="仿宋" w:eastAsia="仿宋" w:hAnsi="仿宋"/>
          <w:color w:val="FF0000"/>
          <w:lang w:eastAsia="zh-CN"/>
        </w:rPr>
        <w:t>日方对口接收单位</w:t>
      </w:r>
      <w:r w:rsidR="00DC434C">
        <w:rPr>
          <w:rFonts w:ascii="仿宋" w:eastAsia="仿宋" w:hAnsi="仿宋" w:hint="eastAsia"/>
          <w:color w:val="FF0000"/>
          <w:lang w:eastAsia="zh-CN"/>
        </w:rPr>
        <w:t>此次</w:t>
      </w:r>
      <w:r w:rsidRPr="003930EF">
        <w:rPr>
          <w:rFonts w:ascii="仿宋" w:eastAsia="仿宋" w:hAnsi="仿宋" w:hint="eastAsia"/>
          <w:color w:val="FF0000"/>
          <w:lang w:eastAsia="zh-CN"/>
        </w:rPr>
        <w:t>将</w:t>
      </w:r>
      <w:r w:rsidR="00156034" w:rsidRPr="003930EF">
        <w:rPr>
          <w:rFonts w:ascii="仿宋" w:eastAsia="仿宋" w:hAnsi="仿宋" w:hint="eastAsia"/>
          <w:color w:val="FF0000"/>
          <w:lang w:eastAsia="zh-CN"/>
        </w:rPr>
        <w:t>申报</w:t>
      </w:r>
      <w:r w:rsidR="006129F0" w:rsidRPr="006129F0">
        <w:rPr>
          <w:rFonts w:ascii="仿宋" w:eastAsia="仿宋" w:hAnsi="仿宋" w:hint="eastAsia"/>
          <w:color w:val="FF0000"/>
          <w:lang w:eastAsia="zh-CN"/>
        </w:rPr>
        <w:t>2022年</w:t>
      </w:r>
      <w:r w:rsidR="006129F0">
        <w:rPr>
          <w:rFonts w:ascii="仿宋" w:eastAsia="仿宋" w:hAnsi="仿宋" w:hint="eastAsia"/>
          <w:color w:val="FF0000"/>
          <w:lang w:eastAsia="zh-CN"/>
        </w:rPr>
        <w:t>度</w:t>
      </w:r>
      <w:r w:rsidRPr="003930EF">
        <w:rPr>
          <w:rFonts w:ascii="仿宋" w:eastAsia="仿宋" w:hAnsi="仿宋" w:hint="eastAsia"/>
          <w:b/>
          <w:color w:val="FF0000"/>
          <w:lang w:eastAsia="zh-CN"/>
        </w:rPr>
        <w:t>第</w:t>
      </w:r>
      <w:r w:rsidR="002E6D3C">
        <w:rPr>
          <w:rFonts w:ascii="仿宋" w:eastAsia="仿宋" w:hAnsi="仿宋" w:hint="eastAsia"/>
          <w:b/>
          <w:color w:val="FF0000"/>
          <w:lang w:eastAsia="zh-CN"/>
        </w:rPr>
        <w:t>一</w:t>
      </w:r>
      <w:proofErr w:type="gramStart"/>
      <w:r w:rsidRPr="003930EF">
        <w:rPr>
          <w:rFonts w:ascii="仿宋" w:eastAsia="仿宋" w:hAnsi="仿宋" w:hint="eastAsia"/>
          <w:b/>
          <w:color w:val="FF0000"/>
          <w:lang w:eastAsia="zh-CN"/>
        </w:rPr>
        <w:t>批</w:t>
      </w:r>
      <w:r w:rsidRPr="006129F0">
        <w:rPr>
          <w:rFonts w:ascii="仿宋" w:eastAsia="仿宋" w:hAnsi="仿宋" w:hint="eastAsia"/>
          <w:b/>
          <w:color w:val="FF0000"/>
          <w:lang w:eastAsia="zh-CN"/>
        </w:rPr>
        <w:t>次</w:t>
      </w:r>
      <w:r w:rsidR="003930EF" w:rsidRPr="003930EF">
        <w:rPr>
          <w:rFonts w:ascii="仿宋" w:eastAsia="仿宋" w:hAnsi="仿宋" w:hint="eastAsia"/>
          <w:b/>
          <w:color w:val="FF0000"/>
          <w:lang w:eastAsia="zh-CN"/>
        </w:rPr>
        <w:t>线</w:t>
      </w:r>
      <w:proofErr w:type="gramEnd"/>
      <w:r w:rsidR="003930EF" w:rsidRPr="003930EF">
        <w:rPr>
          <w:rFonts w:ascii="仿宋" w:eastAsia="仿宋" w:hAnsi="仿宋" w:hint="eastAsia"/>
          <w:b/>
          <w:color w:val="FF0000"/>
          <w:lang w:eastAsia="zh-CN"/>
        </w:rPr>
        <w:t>上</w:t>
      </w:r>
      <w:r w:rsidRPr="00E25901">
        <w:rPr>
          <w:rFonts w:ascii="仿宋" w:eastAsia="仿宋" w:hAnsi="仿宋" w:hint="eastAsia"/>
          <w:color w:val="FF0000"/>
          <w:lang w:eastAsia="zh-CN"/>
        </w:rPr>
        <w:t>樱花计划</w:t>
      </w:r>
      <w:r w:rsidRPr="00E25901">
        <w:rPr>
          <w:rFonts w:ascii="仿宋" w:eastAsia="仿宋" w:hAnsi="仿宋"/>
          <w:color w:val="FF0000"/>
          <w:lang w:eastAsia="zh-CN"/>
        </w:rPr>
        <w:t>项目</w:t>
      </w:r>
      <w:r w:rsidRPr="003930EF">
        <w:rPr>
          <w:rFonts w:ascii="仿宋" w:eastAsia="仿宋" w:hAnsi="仿宋" w:hint="eastAsia"/>
          <w:b/>
          <w:color w:val="FF0000"/>
          <w:lang w:eastAsia="zh-CN"/>
        </w:rPr>
        <w:t>)</w:t>
      </w:r>
    </w:p>
    <w:p w:rsidR="003930EF" w:rsidRPr="003930EF" w:rsidRDefault="00353940" w:rsidP="00353940">
      <w:pPr>
        <w:pStyle w:val="a5"/>
        <w:shd w:val="clear" w:color="auto" w:fill="FFFFFF"/>
        <w:spacing w:before="0" w:beforeAutospacing="0" w:after="0" w:afterAutospacing="0" w:line="240" w:lineRule="atLeast"/>
        <w:jc w:val="both"/>
        <w:rPr>
          <w:rFonts w:ascii="仿宋" w:eastAsia="仿宋" w:hAnsi="仿宋"/>
          <w:color w:val="2A2A2A"/>
          <w:lang w:eastAsia="zh-CN"/>
        </w:rPr>
      </w:pPr>
      <w:r>
        <w:rPr>
          <w:rFonts w:ascii="仿宋" w:eastAsia="仿宋" w:hAnsi="仿宋" w:hint="eastAsia"/>
          <w:color w:val="2A2A2A"/>
          <w:lang w:eastAsia="zh-CN"/>
        </w:rPr>
        <w:t xml:space="preserve">    </w:t>
      </w:r>
      <w:r w:rsidR="003930EF" w:rsidRPr="003930EF">
        <w:rPr>
          <w:rFonts w:ascii="仿宋" w:eastAsia="仿宋" w:hAnsi="仿宋" w:hint="eastAsia"/>
          <w:color w:val="2A2A2A"/>
          <w:lang w:eastAsia="zh-CN"/>
        </w:rPr>
        <w:t>项目立项后，线上交流活动务必满足当地政府的疫情防控要求，履行有关报批手续。同时，请注意保护知识产权并遵守有关外事纪律等。 项目执行完毕后2个月内将总结报告上传至中日技术合作平台网，</w:t>
      </w:r>
      <w:r w:rsidR="002E6D3C">
        <w:rPr>
          <w:rFonts w:ascii="仿宋" w:eastAsia="仿宋" w:hAnsi="仿宋" w:hint="eastAsia"/>
          <w:color w:val="2A2A2A"/>
          <w:lang w:eastAsia="zh-CN"/>
        </w:rPr>
        <w:t>简述交流过程，注重总结交流意义和收获体会等。项目结束后未提交总结的单位</w:t>
      </w:r>
      <w:r w:rsidR="003930EF" w:rsidRPr="003930EF">
        <w:rPr>
          <w:rFonts w:ascii="仿宋" w:eastAsia="仿宋" w:hAnsi="仿宋" w:hint="eastAsia"/>
          <w:color w:val="2A2A2A"/>
          <w:lang w:eastAsia="zh-CN"/>
        </w:rPr>
        <w:t>将被取消后续交流项目申请资格</w:t>
      </w:r>
      <w:r w:rsidR="003930EF">
        <w:rPr>
          <w:rFonts w:ascii="仿宋" w:eastAsia="仿宋" w:hAnsi="仿宋" w:hint="eastAsia"/>
          <w:color w:val="2A2A2A"/>
          <w:lang w:eastAsia="zh-CN"/>
        </w:rPr>
        <w:t>。</w:t>
      </w:r>
    </w:p>
    <w:p w:rsidR="00514C13" w:rsidRDefault="0084275A" w:rsidP="00780044">
      <w:pPr>
        <w:pStyle w:val="a5"/>
        <w:spacing w:beforeLines="100" w:before="312" w:beforeAutospacing="0" w:afterLines="100" w:after="312" w:afterAutospacing="0" w:line="240" w:lineRule="atLeast"/>
        <w:jc w:val="both"/>
        <w:rPr>
          <w:rFonts w:ascii="仿宋" w:eastAsia="仿宋" w:hAnsi="仿宋"/>
          <w:b/>
          <w:bCs/>
          <w:color w:val="943634" w:themeColor="accent2" w:themeShade="BF"/>
          <w:spacing w:val="5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 w:themeColor="text1"/>
          <w:highlight w:val="yellow"/>
          <w:lang w:eastAsia="zh-CN" w:bidi="ar-SA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6" type="#_x0000_t67" style="position:absolute;left:0;text-align:left;margin-left:-32pt;margin-top:15.05pt;width:36pt;height:436.45pt;z-index:251662336" adj="18308,7516" fillcolor="#c0504d" strokecolor="#f2f2f2" strokeweight="3pt">
            <v:shadow on="t" type="perspective" color="#622423" opacity=".5" offset="1pt" offset2="-1pt,-2pt"/>
            <v:textbox style="layout-flow:vertical-ideographic"/>
          </v:shape>
        </w:pict>
      </w:r>
      <w:r w:rsidR="004B0893">
        <w:rPr>
          <w:rStyle w:val="a6"/>
          <w:rFonts w:ascii="仿宋" w:eastAsia="仿宋" w:hAnsi="仿宋"/>
          <w:sz w:val="28"/>
          <w:szCs w:val="28"/>
          <w:lang w:eastAsia="zh-CN"/>
        </w:rPr>
        <w:t>申报</w:t>
      </w:r>
      <w:r w:rsidR="004B0893">
        <w:rPr>
          <w:rStyle w:val="a6"/>
          <w:rFonts w:ascii="仿宋" w:eastAsia="仿宋" w:hAnsi="仿宋" w:hint="eastAsia"/>
          <w:sz w:val="28"/>
          <w:szCs w:val="28"/>
          <w:lang w:eastAsia="zh-CN"/>
        </w:rPr>
        <w:t>及立项流程</w:t>
      </w:r>
    </w:p>
    <w:p w:rsidR="00514C13" w:rsidRDefault="004B0893" w:rsidP="00780044">
      <w:pPr>
        <w:pStyle w:val="a5"/>
        <w:shd w:val="clear" w:color="auto" w:fill="FFFFFF"/>
        <w:spacing w:beforeLines="100" w:before="312" w:beforeAutospacing="0" w:afterLines="100" w:after="312" w:afterAutospacing="0" w:line="240" w:lineRule="atLeast"/>
        <w:ind w:leftChars="400" w:left="880"/>
        <w:jc w:val="both"/>
        <w:rPr>
          <w:rFonts w:ascii="仿宋" w:eastAsia="仿宋" w:hAnsi="仿宋"/>
          <w:b/>
          <w:color w:val="000000" w:themeColor="text1"/>
          <w:lang w:eastAsia="zh-CN" w:bidi="ar-SA"/>
        </w:rPr>
      </w:pPr>
      <w:r>
        <w:rPr>
          <w:rFonts w:ascii="仿宋" w:eastAsia="仿宋" w:hAnsi="仿宋" w:hint="eastAsia"/>
          <w:b/>
          <w:color w:val="000000" w:themeColor="text1"/>
          <w:lang w:eastAsia="zh-CN" w:bidi="ar-SA"/>
        </w:rPr>
        <w:t>南京大学各院系：</w:t>
      </w:r>
    </w:p>
    <w:p w:rsidR="00514C13" w:rsidRDefault="004B0893" w:rsidP="00780044">
      <w:pPr>
        <w:spacing w:beforeLines="50" w:before="156" w:afterLines="50" w:after="156" w:line="240" w:lineRule="exact"/>
        <w:ind w:firstLineChars="200" w:firstLine="480"/>
        <w:jc w:val="both"/>
        <w:rPr>
          <w:rFonts w:ascii="仿宋" w:eastAsia="仿宋" w:hAnsi="仿宋" w:cs="宋体"/>
          <w:color w:val="2A2A2A"/>
          <w:sz w:val="24"/>
          <w:szCs w:val="24"/>
          <w:lang w:eastAsia="zh-CN"/>
        </w:rPr>
      </w:pPr>
      <w:r>
        <w:rPr>
          <w:rFonts w:ascii="仿宋" w:eastAsia="仿宋" w:hAnsi="仿宋" w:cs="宋体" w:hint="eastAsia"/>
          <w:color w:val="2A2A2A"/>
          <w:sz w:val="24"/>
          <w:szCs w:val="24"/>
          <w:lang w:eastAsia="zh-CN"/>
        </w:rPr>
        <w:t>1.自主</w:t>
      </w:r>
      <w:r>
        <w:rPr>
          <w:rFonts w:ascii="仿宋" w:eastAsia="仿宋" w:hAnsi="仿宋" w:cs="宋体"/>
          <w:color w:val="2A2A2A"/>
          <w:sz w:val="24"/>
          <w:szCs w:val="24"/>
          <w:lang w:eastAsia="zh-CN"/>
        </w:rPr>
        <w:t>结对</w:t>
      </w:r>
      <w:r>
        <w:rPr>
          <w:rFonts w:ascii="仿宋" w:eastAsia="仿宋" w:hAnsi="仿宋" w:cs="宋体" w:hint="eastAsia"/>
          <w:color w:val="2A2A2A"/>
          <w:sz w:val="24"/>
          <w:szCs w:val="24"/>
          <w:lang w:eastAsia="zh-CN"/>
        </w:rPr>
        <w:t>,</w:t>
      </w:r>
      <w:r>
        <w:rPr>
          <w:rFonts w:ascii="仿宋" w:eastAsia="仿宋" w:hAnsi="仿宋" w:cs="宋体"/>
          <w:color w:val="2A2A2A"/>
          <w:sz w:val="24"/>
          <w:szCs w:val="24"/>
          <w:lang w:eastAsia="zh-CN"/>
        </w:rPr>
        <w:t>拟定计划:</w:t>
      </w:r>
      <w:r>
        <w:rPr>
          <w:rFonts w:ascii="仿宋" w:eastAsia="仿宋" w:hAnsi="仿宋" w:cs="宋体" w:hint="eastAsia"/>
          <w:color w:val="2A2A2A"/>
          <w:sz w:val="24"/>
          <w:szCs w:val="24"/>
          <w:lang w:eastAsia="zh-CN"/>
        </w:rPr>
        <w:t>中方派遣单位必须自主寻求并确定日方接收单位,双方就项目内容、人数、时间等与日方对口单位先行沟通,共同协商拟定交流计划,计划中应涵括明确的</w:t>
      </w:r>
      <w:r w:rsidR="003930EF">
        <w:rPr>
          <w:rFonts w:ascii="仿宋" w:eastAsia="仿宋" w:hAnsi="仿宋" w:cs="宋体" w:hint="eastAsia"/>
          <w:color w:val="2A2A2A"/>
          <w:sz w:val="24"/>
          <w:szCs w:val="24"/>
          <w:lang w:eastAsia="zh-CN"/>
        </w:rPr>
        <w:t>交流领域、合作</w:t>
      </w:r>
      <w:r>
        <w:rPr>
          <w:rFonts w:ascii="仿宋" w:eastAsia="仿宋" w:hAnsi="仿宋" w:cs="宋体" w:hint="eastAsia"/>
          <w:color w:val="2A2A2A"/>
          <w:sz w:val="24"/>
          <w:szCs w:val="24"/>
          <w:lang w:eastAsia="zh-CN"/>
        </w:rPr>
        <w:t>目的、预期效果、详尽安排</w:t>
      </w:r>
      <w:r w:rsidR="003930EF">
        <w:rPr>
          <w:rFonts w:ascii="仿宋" w:eastAsia="仿宋" w:hAnsi="仿宋" w:cs="宋体" w:hint="eastAsia"/>
          <w:color w:val="2A2A2A"/>
          <w:sz w:val="24"/>
          <w:szCs w:val="24"/>
          <w:lang w:eastAsia="zh-CN"/>
        </w:rPr>
        <w:t>等。</w:t>
      </w:r>
    </w:p>
    <w:p w:rsidR="00514C13" w:rsidRDefault="0084275A" w:rsidP="00780044">
      <w:pPr>
        <w:spacing w:beforeLines="50" w:before="156" w:afterLines="50" w:after="156" w:line="240" w:lineRule="exact"/>
        <w:ind w:firstLineChars="200" w:firstLine="480"/>
        <w:jc w:val="both"/>
        <w:rPr>
          <w:rFonts w:ascii="仿宋" w:eastAsia="仿宋" w:hAnsi="仿宋" w:cs="宋体"/>
          <w:b/>
          <w:color w:val="2A2A2A"/>
          <w:sz w:val="24"/>
          <w:szCs w:val="24"/>
          <w:lang w:eastAsia="zh-CN"/>
        </w:rPr>
      </w:pPr>
      <w:r>
        <w:rPr>
          <w:rFonts w:ascii="仿宋" w:eastAsia="仿宋" w:hAnsi="仿宋" w:cs="宋体"/>
          <w:color w:val="2A2A2A"/>
          <w:sz w:val="24"/>
          <w:szCs w:val="24"/>
          <w:lang w:eastAsia="zh-CN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52.35pt;margin-top:15.15pt;width:39.2pt;height:229.65pt;z-index:251663360" filled="f" stroked="f">
            <v:textbox style="layout-flow:vertical-ideographic">
              <w:txbxContent>
                <w:p w:rsidR="004B0893" w:rsidRDefault="004B0893">
                  <w:pPr>
                    <w:rPr>
                      <w:rFonts w:ascii="仿宋" w:eastAsia="仿宋" w:hAnsi="仿宋" w:cs="宋体"/>
                      <w:color w:val="1D1B11" w:themeColor="background2" w:themeShade="1A"/>
                      <w:sz w:val="44"/>
                      <w:szCs w:val="44"/>
                      <w:lang w:eastAsia="zh-CN"/>
                    </w:rPr>
                  </w:pPr>
                  <w:r>
                    <w:rPr>
                      <w:rFonts w:ascii="仿宋" w:eastAsia="仿宋" w:hAnsi="仿宋" w:cs="宋体" w:hint="eastAsia"/>
                      <w:color w:val="1D1B11" w:themeColor="background2" w:themeShade="1A"/>
                      <w:sz w:val="44"/>
                      <w:szCs w:val="44"/>
                      <w:lang w:eastAsia="zh-CN"/>
                    </w:rPr>
                    <w:t>按 照 时 间 顺 序</w:t>
                  </w:r>
                </w:p>
              </w:txbxContent>
            </v:textbox>
            <w10:wrap type="square"/>
          </v:shape>
        </w:pict>
      </w:r>
      <w:r w:rsidR="004B0893">
        <w:rPr>
          <w:rFonts w:ascii="仿宋" w:eastAsia="仿宋" w:hAnsi="仿宋" w:cs="宋体" w:hint="eastAsia"/>
          <w:color w:val="2A2A2A"/>
          <w:sz w:val="24"/>
          <w:szCs w:val="24"/>
          <w:lang w:eastAsia="zh-CN"/>
        </w:rPr>
        <w:t>2.按要求填写项目申请表（后附2</w:t>
      </w:r>
      <w:r w:rsidR="002E6D3C">
        <w:rPr>
          <w:rFonts w:ascii="仿宋" w:eastAsia="仿宋" w:hAnsi="仿宋" w:cs="宋体" w:hint="eastAsia"/>
          <w:color w:val="2A2A2A"/>
          <w:sz w:val="24"/>
          <w:szCs w:val="24"/>
          <w:lang w:eastAsia="zh-CN"/>
        </w:rPr>
        <w:t>2</w:t>
      </w:r>
      <w:r w:rsidR="004B0893">
        <w:rPr>
          <w:rFonts w:ascii="仿宋" w:eastAsia="仿宋" w:hAnsi="仿宋" w:cs="宋体" w:hint="eastAsia"/>
          <w:color w:val="2A2A2A"/>
          <w:sz w:val="24"/>
          <w:szCs w:val="24"/>
          <w:lang w:eastAsia="zh-CN"/>
        </w:rPr>
        <w:t>年项目申请表），请务必于</w:t>
      </w:r>
      <w:r w:rsidR="001B7DCF">
        <w:rPr>
          <w:rFonts w:ascii="仿宋" w:eastAsia="仿宋" w:hAnsi="仿宋" w:cs="宋体" w:hint="eastAsia"/>
          <w:b/>
          <w:bCs/>
          <w:color w:val="FF0000"/>
          <w:sz w:val="24"/>
          <w:szCs w:val="24"/>
          <w:lang w:eastAsia="zh-CN"/>
        </w:rPr>
        <w:t>2</w:t>
      </w:r>
      <w:r w:rsidR="004B0893">
        <w:rPr>
          <w:rFonts w:ascii="仿宋" w:eastAsia="仿宋" w:hAnsi="仿宋" w:cs="宋体" w:hint="eastAsia"/>
          <w:b/>
          <w:bCs/>
          <w:color w:val="FF0000"/>
          <w:sz w:val="24"/>
          <w:szCs w:val="24"/>
          <w:lang w:eastAsia="zh-CN"/>
        </w:rPr>
        <w:t>月</w:t>
      </w:r>
      <w:r w:rsidR="001B7DCF">
        <w:rPr>
          <w:rFonts w:ascii="仿宋" w:eastAsia="仿宋" w:hAnsi="仿宋" w:cs="宋体" w:hint="eastAsia"/>
          <w:b/>
          <w:bCs/>
          <w:color w:val="FF0000"/>
          <w:sz w:val="24"/>
          <w:szCs w:val="24"/>
          <w:lang w:eastAsia="zh-CN"/>
        </w:rPr>
        <w:t>16</w:t>
      </w:r>
      <w:r w:rsidR="004B0893">
        <w:rPr>
          <w:rFonts w:ascii="仿宋" w:eastAsia="仿宋" w:hAnsi="仿宋" w:cs="宋体" w:hint="eastAsia"/>
          <w:b/>
          <w:bCs/>
          <w:color w:val="FF0000"/>
          <w:sz w:val="24"/>
          <w:szCs w:val="24"/>
          <w:lang w:eastAsia="zh-CN"/>
        </w:rPr>
        <w:t>日</w:t>
      </w:r>
      <w:r w:rsidR="004B0893">
        <w:rPr>
          <w:rFonts w:ascii="仿宋" w:eastAsia="仿宋" w:hAnsi="仿宋" w:cs="宋体" w:hint="eastAsia"/>
          <w:color w:val="2A2A2A"/>
          <w:sz w:val="24"/>
          <w:szCs w:val="24"/>
          <w:lang w:eastAsia="zh-CN"/>
        </w:rPr>
        <w:t>前</w:t>
      </w:r>
      <w:r w:rsidR="004B0893">
        <w:rPr>
          <w:rFonts w:ascii="仿宋" w:eastAsia="仿宋" w:hAnsi="仿宋" w:cs="宋体" w:hint="eastAsia"/>
          <w:b/>
          <w:color w:val="2A2A2A"/>
          <w:sz w:val="24"/>
          <w:szCs w:val="24"/>
          <w:lang w:eastAsia="zh-CN"/>
        </w:rPr>
        <w:t>提交至国际</w:t>
      </w:r>
      <w:proofErr w:type="gramStart"/>
      <w:r w:rsidR="004B0893">
        <w:rPr>
          <w:rFonts w:ascii="仿宋" w:eastAsia="仿宋" w:hAnsi="仿宋" w:cs="宋体" w:hint="eastAsia"/>
          <w:b/>
          <w:color w:val="2A2A2A"/>
          <w:sz w:val="24"/>
          <w:szCs w:val="24"/>
          <w:lang w:eastAsia="zh-CN"/>
        </w:rPr>
        <w:t>处公邮</w:t>
      </w:r>
      <w:proofErr w:type="gramEnd"/>
      <w:r w:rsidR="004B0893">
        <w:rPr>
          <w:rFonts w:ascii="仿宋" w:eastAsia="仿宋" w:hAnsi="仿宋" w:cs="宋体" w:hint="eastAsia"/>
          <w:b/>
          <w:color w:val="2A2A2A"/>
          <w:sz w:val="24"/>
          <w:szCs w:val="24"/>
          <w:lang w:eastAsia="zh-CN"/>
        </w:rPr>
        <w:t>stuex@nju.edu.cn，</w:t>
      </w:r>
      <w:r w:rsidR="004B0893">
        <w:rPr>
          <w:rFonts w:ascii="仿宋" w:eastAsia="仿宋" w:hAnsi="仿宋" w:cs="宋体"/>
          <w:b/>
          <w:color w:val="2A2A2A"/>
          <w:sz w:val="24"/>
          <w:szCs w:val="24"/>
          <w:lang w:eastAsia="zh-CN"/>
        </w:rPr>
        <w:t>联系人：</w:t>
      </w:r>
      <w:r w:rsidR="004B0893">
        <w:rPr>
          <w:rFonts w:ascii="仿宋" w:eastAsia="仿宋" w:hAnsi="仿宋" w:cs="宋体" w:hint="eastAsia"/>
          <w:b/>
          <w:color w:val="2A2A2A"/>
          <w:sz w:val="24"/>
          <w:szCs w:val="24"/>
          <w:lang w:eastAsia="zh-CN"/>
        </w:rPr>
        <w:t>周杨、</w:t>
      </w:r>
      <w:r w:rsidR="003930EF">
        <w:rPr>
          <w:rFonts w:ascii="仿宋" w:eastAsia="仿宋" w:hAnsi="仿宋" w:cs="宋体" w:hint="eastAsia"/>
          <w:b/>
          <w:color w:val="2A2A2A"/>
          <w:sz w:val="24"/>
          <w:szCs w:val="24"/>
          <w:lang w:eastAsia="zh-CN"/>
        </w:rPr>
        <w:t>陈楠</w:t>
      </w:r>
      <w:r w:rsidR="00E25901">
        <w:rPr>
          <w:rFonts w:ascii="仿宋" w:eastAsia="仿宋" w:hAnsi="仿宋" w:cs="宋体" w:hint="eastAsia"/>
          <w:b/>
          <w:color w:val="2A2A2A"/>
          <w:sz w:val="24"/>
          <w:szCs w:val="24"/>
          <w:lang w:eastAsia="zh-CN"/>
        </w:rPr>
        <w:t xml:space="preserve"> </w:t>
      </w:r>
    </w:p>
    <w:p w:rsidR="00514C13" w:rsidRDefault="004B0893" w:rsidP="00780044">
      <w:pPr>
        <w:pStyle w:val="a5"/>
        <w:shd w:val="clear" w:color="auto" w:fill="FFFFFF"/>
        <w:spacing w:beforeLines="100" w:before="312" w:beforeAutospacing="0" w:afterLines="100" w:after="312" w:afterAutospacing="0" w:line="240" w:lineRule="atLeast"/>
        <w:ind w:leftChars="400" w:left="880"/>
        <w:jc w:val="both"/>
        <w:rPr>
          <w:rFonts w:ascii="仿宋" w:eastAsia="仿宋" w:hAnsi="仿宋"/>
          <w:b/>
          <w:color w:val="1F1F1F"/>
          <w:shd w:val="clear" w:color="auto" w:fill="FFFFFF"/>
          <w:lang w:eastAsia="zh-CN"/>
        </w:rPr>
      </w:pPr>
      <w:r>
        <w:rPr>
          <w:rFonts w:ascii="仿宋" w:eastAsia="仿宋" w:hAnsi="仿宋" w:hint="eastAsia"/>
          <w:b/>
          <w:color w:val="1F1F1F"/>
          <w:shd w:val="clear" w:color="auto" w:fill="FFFFFF"/>
          <w:lang w:eastAsia="zh-CN"/>
        </w:rPr>
        <w:t>南京大学国际处：</w:t>
      </w:r>
    </w:p>
    <w:p w:rsidR="00514C13" w:rsidRDefault="004B0893" w:rsidP="00DC434C">
      <w:pPr>
        <w:pStyle w:val="a5"/>
        <w:shd w:val="clear" w:color="auto" w:fill="FFFFFF"/>
        <w:spacing w:beforeLines="50" w:before="156" w:beforeAutospacing="0" w:afterLines="50" w:after="156" w:afterAutospacing="0" w:line="240" w:lineRule="exact"/>
        <w:ind w:leftChars="400" w:left="880"/>
        <w:jc w:val="both"/>
        <w:rPr>
          <w:rFonts w:ascii="仿宋" w:eastAsia="仿宋" w:hAnsi="仿宋"/>
          <w:color w:val="1F1F1F"/>
          <w:shd w:val="clear" w:color="auto" w:fill="FFFFFF"/>
          <w:lang w:eastAsia="zh-CN"/>
        </w:rPr>
      </w:pPr>
      <w:r>
        <w:rPr>
          <w:rFonts w:ascii="仿宋" w:eastAsia="仿宋" w:hAnsi="仿宋" w:hint="eastAsia"/>
          <w:color w:val="1F1F1F"/>
          <w:shd w:val="clear" w:color="auto" w:fill="FFFFFF"/>
          <w:lang w:eastAsia="zh-CN"/>
        </w:rPr>
        <w:t>1.汇总各院系申请表后，加盖南京大学公章，于</w:t>
      </w:r>
      <w:r w:rsidR="00F92468">
        <w:rPr>
          <w:rFonts w:ascii="仿宋" w:eastAsia="仿宋" w:hAnsi="仿宋" w:hint="eastAsia"/>
          <w:b/>
          <w:bCs/>
          <w:color w:val="FF0000"/>
          <w:lang w:eastAsia="zh-CN"/>
        </w:rPr>
        <w:t>2</w:t>
      </w:r>
      <w:r>
        <w:rPr>
          <w:rFonts w:ascii="仿宋" w:eastAsia="仿宋" w:hAnsi="仿宋" w:hint="eastAsia"/>
          <w:b/>
          <w:bCs/>
          <w:color w:val="FF0000"/>
          <w:lang w:eastAsia="zh-CN"/>
        </w:rPr>
        <w:t>月</w:t>
      </w:r>
      <w:r w:rsidR="00F92468">
        <w:rPr>
          <w:rFonts w:ascii="仿宋" w:eastAsia="仿宋" w:hAnsi="仿宋" w:hint="eastAsia"/>
          <w:b/>
          <w:bCs/>
          <w:color w:val="FF0000"/>
          <w:lang w:eastAsia="zh-CN"/>
        </w:rPr>
        <w:t>1</w:t>
      </w:r>
      <w:r w:rsidR="00FE6766">
        <w:rPr>
          <w:rFonts w:ascii="仿宋" w:eastAsia="仿宋" w:hAnsi="仿宋" w:hint="eastAsia"/>
          <w:b/>
          <w:bCs/>
          <w:color w:val="FF0000"/>
          <w:lang w:eastAsia="zh-CN"/>
        </w:rPr>
        <w:t>6</w:t>
      </w:r>
      <w:r>
        <w:rPr>
          <w:rFonts w:ascii="仿宋" w:eastAsia="仿宋" w:hAnsi="仿宋" w:hint="eastAsia"/>
          <w:b/>
          <w:bCs/>
          <w:color w:val="FF0000"/>
          <w:lang w:eastAsia="zh-CN"/>
        </w:rPr>
        <w:t>日</w:t>
      </w:r>
      <w:r>
        <w:rPr>
          <w:rFonts w:ascii="仿宋" w:eastAsia="仿宋" w:hAnsi="仿宋" w:hint="eastAsia"/>
          <w:color w:val="000000" w:themeColor="text1"/>
          <w:lang w:eastAsia="zh-CN"/>
        </w:rPr>
        <w:t>前</w:t>
      </w:r>
      <w:r w:rsidR="0006455B">
        <w:rPr>
          <w:rFonts w:ascii="仿宋" w:eastAsia="仿宋" w:hAnsi="仿宋" w:hint="eastAsia"/>
          <w:color w:val="1F1F1F"/>
          <w:shd w:val="clear" w:color="auto" w:fill="FFFFFF"/>
          <w:lang w:eastAsia="zh-CN"/>
        </w:rPr>
        <w:t>报江苏省科技厅，待审核</w:t>
      </w:r>
      <w:r>
        <w:rPr>
          <w:rFonts w:ascii="仿宋" w:eastAsia="仿宋" w:hAnsi="仿宋" w:hint="eastAsia"/>
          <w:color w:val="1F1F1F"/>
          <w:shd w:val="clear" w:color="auto" w:fill="FFFFFF"/>
          <w:lang w:eastAsia="zh-CN"/>
        </w:rPr>
        <w:t>；</w:t>
      </w:r>
    </w:p>
    <w:p w:rsidR="00514C13" w:rsidRDefault="004B0893" w:rsidP="00DC434C">
      <w:pPr>
        <w:pStyle w:val="a5"/>
        <w:shd w:val="clear" w:color="auto" w:fill="FFFFFF"/>
        <w:spacing w:beforeLines="50" w:before="156" w:beforeAutospacing="0" w:afterLines="50" w:after="156" w:afterAutospacing="0" w:line="240" w:lineRule="exact"/>
        <w:ind w:leftChars="400" w:left="880"/>
        <w:jc w:val="both"/>
        <w:rPr>
          <w:rFonts w:ascii="仿宋" w:eastAsia="仿宋" w:hAnsi="仿宋"/>
          <w:color w:val="1F1F1F"/>
          <w:shd w:val="clear" w:color="auto" w:fill="FFFFFF"/>
          <w:lang w:eastAsia="zh-CN"/>
        </w:rPr>
      </w:pPr>
      <w:r>
        <w:rPr>
          <w:rFonts w:ascii="仿宋" w:eastAsia="仿宋" w:hAnsi="仿宋" w:hint="eastAsia"/>
          <w:color w:val="1F1F1F"/>
          <w:shd w:val="clear" w:color="auto" w:fill="FFFFFF"/>
          <w:lang w:eastAsia="zh-CN"/>
        </w:rPr>
        <w:t>2.于</w:t>
      </w:r>
      <w:r w:rsidR="00F92468">
        <w:rPr>
          <w:rFonts w:ascii="仿宋" w:eastAsia="仿宋" w:hAnsi="仿宋" w:hint="eastAsia"/>
          <w:b/>
          <w:bCs/>
          <w:color w:val="FF0000"/>
          <w:lang w:eastAsia="zh-CN"/>
        </w:rPr>
        <w:t>2</w:t>
      </w:r>
      <w:r>
        <w:rPr>
          <w:rFonts w:ascii="仿宋" w:eastAsia="仿宋" w:hAnsi="仿宋" w:hint="eastAsia"/>
          <w:b/>
          <w:bCs/>
          <w:color w:val="FF0000"/>
          <w:lang w:eastAsia="zh-CN"/>
        </w:rPr>
        <w:t>月</w:t>
      </w:r>
      <w:r w:rsidR="000E4DDD">
        <w:rPr>
          <w:rFonts w:ascii="仿宋" w:eastAsia="仿宋" w:hAnsi="仿宋" w:hint="eastAsia"/>
          <w:b/>
          <w:bCs/>
          <w:color w:val="FF0000"/>
          <w:lang w:eastAsia="zh-CN"/>
        </w:rPr>
        <w:t>2</w:t>
      </w:r>
      <w:r w:rsidR="00F92468">
        <w:rPr>
          <w:rFonts w:ascii="仿宋" w:eastAsia="仿宋" w:hAnsi="仿宋" w:hint="eastAsia"/>
          <w:b/>
          <w:bCs/>
          <w:color w:val="FF0000"/>
          <w:lang w:eastAsia="zh-CN"/>
        </w:rPr>
        <w:t>2</w:t>
      </w:r>
      <w:r>
        <w:rPr>
          <w:rFonts w:ascii="仿宋" w:eastAsia="仿宋" w:hAnsi="仿宋" w:hint="eastAsia"/>
          <w:b/>
          <w:bCs/>
          <w:color w:val="FF0000"/>
          <w:lang w:eastAsia="zh-CN"/>
        </w:rPr>
        <w:t>日</w:t>
      </w:r>
      <w:r>
        <w:rPr>
          <w:rFonts w:ascii="仿宋" w:eastAsia="仿宋" w:hAnsi="仿宋" w:hint="eastAsia"/>
          <w:color w:val="000000" w:themeColor="text1"/>
          <w:lang w:eastAsia="zh-CN"/>
        </w:rPr>
        <w:t>前</w:t>
      </w:r>
      <w:r>
        <w:rPr>
          <w:rFonts w:ascii="仿宋" w:eastAsia="仿宋" w:hAnsi="仿宋" w:hint="eastAsia"/>
          <w:color w:val="1F1F1F"/>
          <w:shd w:val="clear" w:color="auto" w:fill="FFFFFF"/>
          <w:lang w:eastAsia="zh-CN"/>
        </w:rPr>
        <w:t>将推荐公函和申请表报送至中日技术合作事务中心(网上</w:t>
      </w:r>
      <w:r>
        <w:rPr>
          <w:rFonts w:ascii="仿宋" w:eastAsia="仿宋" w:hAnsi="仿宋"/>
          <w:color w:val="1F1F1F"/>
          <w:shd w:val="clear" w:color="auto" w:fill="FFFFFF"/>
          <w:lang w:eastAsia="zh-CN"/>
        </w:rPr>
        <w:t>提交并寄送纸质</w:t>
      </w:r>
      <w:proofErr w:type="gramStart"/>
      <w:r>
        <w:rPr>
          <w:rFonts w:ascii="仿宋" w:eastAsia="仿宋" w:hAnsi="仿宋"/>
          <w:color w:val="1F1F1F"/>
          <w:shd w:val="clear" w:color="auto" w:fill="FFFFFF"/>
          <w:lang w:eastAsia="zh-CN"/>
        </w:rPr>
        <w:t>版材料</w:t>
      </w:r>
      <w:proofErr w:type="gramEnd"/>
      <w:r>
        <w:rPr>
          <w:rFonts w:ascii="仿宋" w:eastAsia="仿宋" w:hAnsi="仿宋" w:hint="eastAsia"/>
          <w:color w:val="1F1F1F"/>
          <w:shd w:val="clear" w:color="auto" w:fill="FFFFFF"/>
          <w:lang w:eastAsia="zh-CN"/>
        </w:rPr>
        <w:t>)，待中方审核；</w:t>
      </w:r>
    </w:p>
    <w:p w:rsidR="00A06CCB" w:rsidRDefault="004B0893" w:rsidP="00DC434C">
      <w:pPr>
        <w:pStyle w:val="a5"/>
        <w:shd w:val="clear" w:color="auto" w:fill="FFFFFF"/>
        <w:spacing w:beforeLines="50" w:before="156" w:beforeAutospacing="0" w:afterLines="50" w:after="156" w:afterAutospacing="0" w:line="240" w:lineRule="exact"/>
        <w:ind w:leftChars="400" w:left="880"/>
        <w:jc w:val="both"/>
        <w:rPr>
          <w:rFonts w:ascii="仿宋" w:eastAsia="仿宋" w:hAnsi="仿宋"/>
          <w:color w:val="1F1F1F"/>
          <w:shd w:val="clear" w:color="auto" w:fill="FFFFFF"/>
          <w:lang w:eastAsia="zh-CN"/>
        </w:rPr>
      </w:pPr>
      <w:r>
        <w:rPr>
          <w:rFonts w:ascii="仿宋" w:eastAsia="仿宋" w:hAnsi="仿宋" w:hint="eastAsia"/>
          <w:color w:val="1F1F1F"/>
          <w:shd w:val="clear" w:color="auto" w:fill="FFFFFF"/>
          <w:lang w:eastAsia="zh-CN"/>
        </w:rPr>
        <w:t>3.于</w:t>
      </w:r>
      <w:r w:rsidR="00F92468">
        <w:rPr>
          <w:rFonts w:ascii="仿宋" w:eastAsia="仿宋" w:hAnsi="仿宋" w:hint="eastAsia"/>
          <w:b/>
          <w:bCs/>
          <w:color w:val="FF0000"/>
          <w:lang w:eastAsia="zh-CN"/>
        </w:rPr>
        <w:t>2</w:t>
      </w:r>
      <w:r>
        <w:rPr>
          <w:rFonts w:ascii="仿宋" w:eastAsia="仿宋" w:hAnsi="仿宋" w:hint="eastAsia"/>
          <w:b/>
          <w:bCs/>
          <w:color w:val="FF0000"/>
          <w:lang w:eastAsia="zh-CN"/>
        </w:rPr>
        <w:t>月</w:t>
      </w:r>
      <w:r w:rsidR="00F92468">
        <w:rPr>
          <w:rFonts w:ascii="仿宋" w:eastAsia="仿宋" w:hAnsi="仿宋" w:hint="eastAsia"/>
          <w:b/>
          <w:bCs/>
          <w:color w:val="FF0000"/>
          <w:lang w:eastAsia="zh-CN"/>
        </w:rPr>
        <w:t>28</w:t>
      </w:r>
      <w:r>
        <w:rPr>
          <w:rFonts w:ascii="仿宋" w:eastAsia="仿宋" w:hAnsi="仿宋" w:hint="eastAsia"/>
          <w:b/>
          <w:bCs/>
          <w:color w:val="FF0000"/>
          <w:lang w:eastAsia="zh-CN"/>
        </w:rPr>
        <w:t>日</w:t>
      </w:r>
      <w:r>
        <w:rPr>
          <w:rFonts w:ascii="仿宋" w:eastAsia="仿宋" w:hAnsi="仿宋" w:hint="eastAsia"/>
          <w:color w:val="000000" w:themeColor="text1"/>
          <w:lang w:eastAsia="zh-CN"/>
        </w:rPr>
        <w:t>前</w:t>
      </w:r>
      <w:r>
        <w:rPr>
          <w:rFonts w:ascii="仿宋" w:eastAsia="仿宋" w:hAnsi="仿宋" w:hint="eastAsia"/>
          <w:color w:val="1F1F1F"/>
          <w:shd w:val="clear" w:color="auto" w:fill="FFFFFF"/>
          <w:lang w:eastAsia="zh-CN"/>
        </w:rPr>
        <w:t>将项目备案编号反馈给各院系项目申报负责人。</w:t>
      </w:r>
    </w:p>
    <w:p w:rsidR="00514C13" w:rsidRDefault="004B0893" w:rsidP="00780044">
      <w:pPr>
        <w:pStyle w:val="a5"/>
        <w:shd w:val="clear" w:color="auto" w:fill="FFFFFF"/>
        <w:spacing w:beforeLines="100" w:before="312" w:beforeAutospacing="0" w:afterLines="100" w:after="312" w:afterAutospacing="0" w:line="240" w:lineRule="atLeast"/>
        <w:ind w:leftChars="400" w:left="880"/>
        <w:jc w:val="both"/>
        <w:rPr>
          <w:rFonts w:ascii="仿宋" w:eastAsia="仿宋" w:hAnsi="仿宋"/>
          <w:b/>
          <w:color w:val="1F1F1F"/>
          <w:shd w:val="clear" w:color="auto" w:fill="FFFFFF"/>
          <w:lang w:eastAsia="zh-CN"/>
        </w:rPr>
      </w:pPr>
      <w:r>
        <w:rPr>
          <w:rFonts w:ascii="仿宋" w:eastAsia="仿宋" w:hAnsi="仿宋" w:hint="eastAsia"/>
          <w:b/>
          <w:color w:val="1F1F1F"/>
          <w:shd w:val="clear" w:color="auto" w:fill="FFFFFF"/>
          <w:lang w:eastAsia="zh-CN"/>
        </w:rPr>
        <w:t>日方对口接收单位：</w:t>
      </w:r>
    </w:p>
    <w:p w:rsidR="00514C13" w:rsidRDefault="004B0893" w:rsidP="00780044">
      <w:pPr>
        <w:pStyle w:val="a5"/>
        <w:shd w:val="clear" w:color="auto" w:fill="FFFFFF"/>
        <w:spacing w:beforeLines="100" w:before="312" w:beforeAutospacing="0" w:afterLines="100" w:after="312" w:afterAutospacing="0" w:line="240" w:lineRule="atLeast"/>
        <w:ind w:leftChars="400" w:left="880"/>
        <w:jc w:val="both"/>
        <w:rPr>
          <w:rFonts w:ascii="仿宋" w:eastAsia="仿宋" w:hAnsi="仿宋"/>
          <w:color w:val="000000" w:themeColor="text1"/>
          <w:lang w:eastAsia="zh-CN" w:bidi="ar-SA"/>
        </w:rPr>
      </w:pPr>
      <w:r>
        <w:rPr>
          <w:rFonts w:ascii="仿宋" w:eastAsia="仿宋" w:hAnsi="仿宋" w:hint="eastAsia"/>
          <w:color w:val="1F1F1F"/>
          <w:shd w:val="clear" w:color="auto" w:fill="FFFFFF"/>
          <w:lang w:eastAsia="zh-CN"/>
        </w:rPr>
        <w:t>日方对口单位须于</w:t>
      </w:r>
      <w:r w:rsidR="00362B39">
        <w:rPr>
          <w:rFonts w:ascii="仿宋" w:eastAsia="仿宋" w:hAnsi="仿宋" w:hint="eastAsia"/>
          <w:b/>
          <w:bCs/>
          <w:color w:val="FF0000"/>
          <w:shd w:val="clear" w:color="auto" w:fill="FFFFFF"/>
          <w:lang w:eastAsia="zh-CN"/>
        </w:rPr>
        <w:t>2</w:t>
      </w:r>
      <w:r>
        <w:rPr>
          <w:rFonts w:ascii="仿宋" w:eastAsia="仿宋" w:hAnsi="仿宋" w:hint="eastAsia"/>
          <w:b/>
          <w:bCs/>
          <w:color w:val="FF0000"/>
          <w:shd w:val="clear" w:color="auto" w:fill="FFFFFF"/>
          <w:lang w:eastAsia="zh-CN"/>
        </w:rPr>
        <w:t>月</w:t>
      </w:r>
      <w:r w:rsidR="00362B39">
        <w:rPr>
          <w:rFonts w:ascii="仿宋" w:eastAsia="仿宋" w:hAnsi="仿宋" w:hint="eastAsia"/>
          <w:b/>
          <w:bCs/>
          <w:color w:val="FF0000"/>
          <w:shd w:val="clear" w:color="auto" w:fill="FFFFFF"/>
          <w:lang w:eastAsia="zh-CN"/>
        </w:rPr>
        <w:t>28</w:t>
      </w:r>
      <w:r>
        <w:rPr>
          <w:rFonts w:ascii="仿宋" w:eastAsia="仿宋" w:hAnsi="仿宋" w:hint="eastAsia"/>
          <w:b/>
          <w:bCs/>
          <w:color w:val="FF0000"/>
          <w:shd w:val="clear" w:color="auto" w:fill="FFFFFF"/>
          <w:lang w:eastAsia="zh-CN"/>
        </w:rPr>
        <w:t>日</w:t>
      </w:r>
      <w:r>
        <w:rPr>
          <w:rFonts w:ascii="仿宋" w:eastAsia="仿宋" w:hAnsi="仿宋" w:hint="eastAsia"/>
          <w:color w:val="1F1F1F"/>
          <w:shd w:val="clear" w:color="auto" w:fill="FFFFFF"/>
          <w:lang w:eastAsia="zh-CN"/>
        </w:rPr>
        <w:t>前向</w:t>
      </w:r>
      <w:r>
        <w:rPr>
          <w:rFonts w:ascii="仿宋" w:eastAsia="仿宋" w:hAnsi="仿宋" w:hint="eastAsia"/>
          <w:color w:val="000000" w:themeColor="text1"/>
          <w:lang w:eastAsia="zh-CN" w:bidi="ar-SA"/>
        </w:rPr>
        <w:t>JST提交申请，待日方审核,具体</w:t>
      </w:r>
      <w:r>
        <w:rPr>
          <w:rFonts w:ascii="仿宋" w:eastAsia="仿宋" w:hAnsi="仿宋"/>
          <w:color w:val="000000" w:themeColor="text1"/>
          <w:lang w:eastAsia="zh-CN" w:bidi="ar-SA"/>
        </w:rPr>
        <w:t>步骤及申请书</w:t>
      </w:r>
      <w:r>
        <w:rPr>
          <w:rFonts w:ascii="仿宋" w:eastAsia="仿宋" w:hAnsi="仿宋" w:hint="eastAsia"/>
          <w:color w:val="000000" w:themeColor="text1"/>
          <w:lang w:eastAsia="zh-CN" w:bidi="ar-SA"/>
        </w:rPr>
        <w:t>下载,</w:t>
      </w:r>
      <w:r>
        <w:rPr>
          <w:rFonts w:ascii="仿宋" w:eastAsia="仿宋" w:hAnsi="仿宋"/>
          <w:color w:val="000000" w:themeColor="text1"/>
          <w:lang w:eastAsia="zh-CN" w:bidi="ar-SA"/>
        </w:rPr>
        <w:t>请见</w:t>
      </w:r>
      <w:r>
        <w:rPr>
          <w:rFonts w:ascii="仿宋" w:eastAsia="仿宋" w:hAnsi="仿宋" w:hint="eastAsia"/>
          <w:color w:val="000000" w:themeColor="text1"/>
          <w:lang w:eastAsia="zh-CN" w:bidi="ar-SA"/>
        </w:rPr>
        <w:t>:</w:t>
      </w:r>
      <w:bookmarkStart w:id="1" w:name="OLE_LINK2"/>
      <w:bookmarkStart w:id="2" w:name="OLE_LINK3"/>
      <w:r>
        <w:t xml:space="preserve">http://ssp.jst.go.jp/form/index.html </w:t>
      </w:r>
      <w:bookmarkEnd w:id="1"/>
      <w:bookmarkEnd w:id="2"/>
    </w:p>
    <w:p w:rsidR="00514C13" w:rsidRDefault="004B0893" w:rsidP="00780044">
      <w:pPr>
        <w:pStyle w:val="a5"/>
        <w:shd w:val="clear" w:color="auto" w:fill="FFFFFF"/>
        <w:spacing w:beforeLines="50" w:before="156" w:beforeAutospacing="0" w:afterLines="100" w:after="312" w:afterAutospacing="0" w:line="240" w:lineRule="atLeast"/>
        <w:ind w:leftChars="400" w:left="880"/>
        <w:jc w:val="both"/>
        <w:rPr>
          <w:rFonts w:ascii="仿宋" w:eastAsia="仿宋" w:hAnsi="仿宋"/>
          <w:b/>
          <w:color w:val="000000" w:themeColor="text1"/>
          <w:lang w:eastAsia="zh-CN" w:bidi="ar-SA"/>
        </w:rPr>
      </w:pPr>
      <w:r>
        <w:rPr>
          <w:rFonts w:ascii="仿宋" w:eastAsia="仿宋" w:hAnsi="仿宋" w:hint="eastAsia"/>
          <w:b/>
          <w:color w:val="000000" w:themeColor="text1"/>
          <w:lang w:eastAsia="zh-CN" w:bidi="ar-SA"/>
        </w:rPr>
        <w:t>JST评审:</w:t>
      </w:r>
    </w:p>
    <w:p w:rsidR="00514C13" w:rsidRDefault="004B0893">
      <w:pPr>
        <w:pStyle w:val="a5"/>
        <w:shd w:val="clear" w:color="auto" w:fill="FFFFFF"/>
        <w:adjustRightInd w:val="0"/>
        <w:snapToGrid w:val="0"/>
        <w:spacing w:before="0" w:beforeAutospacing="0" w:after="0" w:afterAutospacing="0" w:line="240" w:lineRule="auto"/>
        <w:ind w:leftChars="400" w:left="880"/>
        <w:jc w:val="both"/>
        <w:rPr>
          <w:rFonts w:ascii="仿宋" w:eastAsia="仿宋" w:hAnsi="仿宋"/>
          <w:color w:val="2A2A2A"/>
          <w:lang w:eastAsia="zh-CN"/>
        </w:rPr>
      </w:pPr>
      <w:r>
        <w:rPr>
          <w:rFonts w:ascii="仿宋" w:eastAsia="仿宋" w:hAnsi="仿宋" w:hint="eastAsia"/>
          <w:color w:val="2A2A2A"/>
          <w:lang w:eastAsia="zh-CN"/>
        </w:rPr>
        <w:t>JST 将组织评审委员会专家重点综合考虑下列因素实施项目评审:</w:t>
      </w:r>
    </w:p>
    <w:p w:rsidR="00514C13" w:rsidRDefault="004B0893">
      <w:pPr>
        <w:pStyle w:val="a5"/>
        <w:numPr>
          <w:ilvl w:val="0"/>
          <w:numId w:val="1"/>
        </w:numPr>
        <w:shd w:val="clear" w:color="auto" w:fill="FFFFFF"/>
        <w:adjustRightInd w:val="0"/>
        <w:snapToGrid w:val="0"/>
        <w:spacing w:before="0" w:beforeAutospacing="0" w:after="0" w:afterAutospacing="0" w:line="240" w:lineRule="auto"/>
        <w:jc w:val="both"/>
        <w:rPr>
          <w:rFonts w:ascii="仿宋" w:eastAsia="仿宋" w:hAnsi="仿宋"/>
          <w:color w:val="2A2A2A"/>
          <w:lang w:eastAsia="zh-CN"/>
        </w:rPr>
      </w:pPr>
      <w:r>
        <w:rPr>
          <w:rFonts w:ascii="仿宋" w:eastAsia="仿宋" w:hAnsi="仿宋" w:hint="eastAsia"/>
          <w:color w:val="2A2A2A"/>
          <w:lang w:eastAsia="zh-CN"/>
        </w:rPr>
        <w:t>交流目的和主题的明确性</w:t>
      </w:r>
    </w:p>
    <w:p w:rsidR="00514C13" w:rsidRDefault="004B0893">
      <w:pPr>
        <w:pStyle w:val="a5"/>
        <w:numPr>
          <w:ilvl w:val="0"/>
          <w:numId w:val="1"/>
        </w:numPr>
        <w:shd w:val="clear" w:color="auto" w:fill="FFFFFF"/>
        <w:adjustRightInd w:val="0"/>
        <w:snapToGrid w:val="0"/>
        <w:spacing w:before="0" w:beforeAutospacing="0" w:after="0" w:afterAutospacing="0" w:line="240" w:lineRule="auto"/>
        <w:jc w:val="both"/>
        <w:rPr>
          <w:rFonts w:ascii="仿宋" w:eastAsia="仿宋" w:hAnsi="仿宋"/>
          <w:color w:val="2A2A2A"/>
          <w:lang w:eastAsia="zh-CN"/>
        </w:rPr>
      </w:pPr>
      <w:r>
        <w:rPr>
          <w:rFonts w:ascii="仿宋" w:eastAsia="仿宋" w:hAnsi="仿宋" w:hint="eastAsia"/>
          <w:color w:val="2A2A2A"/>
          <w:lang w:eastAsia="zh-CN"/>
        </w:rPr>
        <w:t>交流计划和具体日程的周密性和可行性</w:t>
      </w:r>
    </w:p>
    <w:p w:rsidR="00514C13" w:rsidRDefault="004B0893">
      <w:pPr>
        <w:pStyle w:val="a5"/>
        <w:numPr>
          <w:ilvl w:val="0"/>
          <w:numId w:val="1"/>
        </w:numPr>
        <w:shd w:val="clear" w:color="auto" w:fill="FFFFFF"/>
        <w:adjustRightInd w:val="0"/>
        <w:snapToGrid w:val="0"/>
        <w:spacing w:before="0" w:beforeAutospacing="0" w:after="0" w:afterAutospacing="0" w:line="240" w:lineRule="auto"/>
        <w:jc w:val="both"/>
        <w:rPr>
          <w:rFonts w:ascii="仿宋" w:eastAsia="仿宋" w:hAnsi="仿宋"/>
          <w:color w:val="2A2A2A"/>
          <w:lang w:eastAsia="zh-CN"/>
        </w:rPr>
      </w:pPr>
      <w:r>
        <w:rPr>
          <w:rFonts w:ascii="仿宋" w:eastAsia="仿宋" w:hAnsi="仿宋" w:hint="eastAsia"/>
          <w:color w:val="2A2A2A"/>
          <w:lang w:eastAsia="zh-CN"/>
        </w:rPr>
        <w:t>经费的合理性</w:t>
      </w:r>
    </w:p>
    <w:p w:rsidR="00514C13" w:rsidRDefault="004B0893">
      <w:pPr>
        <w:pStyle w:val="a5"/>
        <w:numPr>
          <w:ilvl w:val="0"/>
          <w:numId w:val="1"/>
        </w:numPr>
        <w:shd w:val="clear" w:color="auto" w:fill="FFFFFF"/>
        <w:adjustRightInd w:val="0"/>
        <w:snapToGrid w:val="0"/>
        <w:spacing w:before="0" w:beforeAutospacing="0" w:after="0" w:afterAutospacing="0" w:line="240" w:lineRule="auto"/>
        <w:jc w:val="both"/>
        <w:rPr>
          <w:rFonts w:ascii="仿宋" w:eastAsia="仿宋" w:hAnsi="仿宋"/>
          <w:color w:val="2A2A2A"/>
          <w:lang w:eastAsia="zh-CN"/>
        </w:rPr>
      </w:pPr>
      <w:r>
        <w:rPr>
          <w:rFonts w:ascii="仿宋" w:eastAsia="仿宋" w:hAnsi="仿宋" w:hint="eastAsia"/>
          <w:color w:val="2A2A2A"/>
          <w:lang w:eastAsia="zh-CN"/>
        </w:rPr>
        <w:t>鼓励不同国家、跨单位、跨部门联合申报</w:t>
      </w:r>
    </w:p>
    <w:p w:rsidR="00514C13" w:rsidRDefault="004B0893" w:rsidP="00780044">
      <w:pPr>
        <w:pStyle w:val="a5"/>
        <w:shd w:val="clear" w:color="auto" w:fill="FFFFFF"/>
        <w:spacing w:beforeLines="50" w:before="156" w:beforeAutospacing="0" w:afterLines="50" w:after="156" w:afterAutospacing="0" w:line="240" w:lineRule="atLeast"/>
        <w:jc w:val="both"/>
        <w:rPr>
          <w:rFonts w:ascii="仿宋" w:eastAsia="仿宋" w:hAnsi="仿宋"/>
          <w:b/>
          <w:bCs/>
          <w:color w:val="943634" w:themeColor="accent2" w:themeShade="BF"/>
          <w:spacing w:val="5"/>
          <w:sz w:val="28"/>
          <w:szCs w:val="28"/>
          <w:lang w:eastAsia="zh-CN"/>
        </w:rPr>
      </w:pPr>
      <w:r>
        <w:rPr>
          <w:rStyle w:val="a6"/>
          <w:rFonts w:ascii="仿宋" w:eastAsia="仿宋" w:hAnsi="仿宋" w:hint="eastAsia"/>
          <w:sz w:val="28"/>
          <w:szCs w:val="28"/>
          <w:lang w:eastAsia="zh-CN"/>
        </w:rPr>
        <w:t>项目</w:t>
      </w:r>
      <w:r>
        <w:rPr>
          <w:rStyle w:val="a6"/>
          <w:rFonts w:ascii="仿宋" w:eastAsia="仿宋" w:hAnsi="仿宋"/>
          <w:sz w:val="28"/>
          <w:szCs w:val="28"/>
          <w:lang w:eastAsia="zh-CN"/>
        </w:rPr>
        <w:t>申报相关信息:</w:t>
      </w:r>
    </w:p>
    <w:p w:rsidR="00514C13" w:rsidRDefault="004B0893">
      <w:pPr>
        <w:pStyle w:val="a5"/>
        <w:spacing w:before="0" w:beforeAutospacing="0" w:after="0" w:afterAutospacing="0" w:line="240" w:lineRule="auto"/>
        <w:rPr>
          <w:rFonts w:ascii="仿宋" w:eastAsia="仿宋" w:hAnsi="仿宋"/>
          <w:bCs/>
          <w:color w:val="2A2A2A"/>
          <w:lang w:eastAsia="zh-CN"/>
        </w:rPr>
      </w:pPr>
      <w:r>
        <w:rPr>
          <w:rFonts w:hint="eastAsia"/>
          <w:bCs/>
          <w:color w:val="2A2A2A"/>
          <w:lang w:eastAsia="zh-CN"/>
        </w:rPr>
        <w:t>1</w:t>
      </w:r>
      <w:r>
        <w:rPr>
          <w:bCs/>
          <w:color w:val="2A2A2A"/>
          <w:lang w:eastAsia="zh-CN"/>
        </w:rPr>
        <w:t xml:space="preserve">. </w:t>
      </w:r>
      <w:r>
        <w:rPr>
          <w:rFonts w:ascii="仿宋" w:eastAsia="仿宋" w:hAnsi="仿宋" w:hint="eastAsia"/>
          <w:bCs/>
          <w:color w:val="2A2A2A"/>
          <w:lang w:eastAsia="zh-CN"/>
        </w:rPr>
        <w:t>科技部国际合作司关于申报202</w:t>
      </w:r>
      <w:r w:rsidR="00362B39">
        <w:rPr>
          <w:rFonts w:ascii="仿宋" w:eastAsia="仿宋" w:hAnsi="仿宋" w:hint="eastAsia"/>
          <w:bCs/>
          <w:color w:val="2A2A2A"/>
          <w:lang w:eastAsia="zh-CN"/>
        </w:rPr>
        <w:t>2</w:t>
      </w:r>
      <w:r>
        <w:rPr>
          <w:rFonts w:ascii="仿宋" w:eastAsia="仿宋" w:hAnsi="仿宋" w:hint="eastAsia"/>
          <w:bCs/>
          <w:color w:val="2A2A2A"/>
          <w:lang w:eastAsia="zh-CN"/>
        </w:rPr>
        <w:t>年度</w:t>
      </w:r>
      <w:r w:rsidR="003930EF">
        <w:rPr>
          <w:rFonts w:ascii="仿宋" w:eastAsia="仿宋" w:hAnsi="仿宋" w:hint="eastAsia"/>
          <w:bCs/>
          <w:color w:val="2A2A2A"/>
          <w:lang w:eastAsia="zh-CN"/>
        </w:rPr>
        <w:t>线上</w:t>
      </w:r>
      <w:r>
        <w:rPr>
          <w:rFonts w:ascii="仿宋" w:eastAsia="仿宋" w:hAnsi="仿宋" w:hint="eastAsia"/>
          <w:bCs/>
          <w:color w:val="2A2A2A"/>
          <w:lang w:eastAsia="zh-CN"/>
        </w:rPr>
        <w:t>中日青少年科技交流计划基层对口项目的通知（中方</w:t>
      </w:r>
      <w:r>
        <w:rPr>
          <w:rFonts w:ascii="仿宋" w:eastAsia="仿宋" w:hAnsi="仿宋"/>
          <w:bCs/>
          <w:color w:val="2A2A2A"/>
          <w:lang w:eastAsia="zh-CN"/>
        </w:rPr>
        <w:t>申报通知</w:t>
      </w:r>
      <w:r>
        <w:rPr>
          <w:rFonts w:ascii="仿宋" w:eastAsia="仿宋" w:hAnsi="仿宋" w:hint="eastAsia"/>
          <w:bCs/>
          <w:color w:val="2A2A2A"/>
          <w:lang w:eastAsia="zh-CN"/>
        </w:rPr>
        <w:t>）:</w:t>
      </w:r>
      <w:r>
        <w:rPr>
          <w:rFonts w:ascii="仿宋" w:eastAsia="仿宋" w:hAnsi="仿宋"/>
          <w:bCs/>
          <w:color w:val="2A2A2A"/>
          <w:lang w:eastAsia="zh-CN"/>
        </w:rPr>
        <w:t xml:space="preserve"> </w:t>
      </w:r>
    </w:p>
    <w:p w:rsidR="003930EF" w:rsidRPr="00DC434C" w:rsidRDefault="00FD7FF5">
      <w:pPr>
        <w:pStyle w:val="a5"/>
        <w:spacing w:before="0" w:beforeAutospacing="0" w:after="0" w:afterAutospacing="0" w:line="240" w:lineRule="auto"/>
        <w:rPr>
          <w:lang w:eastAsia="zh-CN"/>
        </w:rPr>
      </w:pPr>
      <w:hyperlink r:id="rId9" w:history="1">
        <w:r w:rsidR="00362B39" w:rsidRPr="00DC28EA">
          <w:rPr>
            <w:rStyle w:val="a8"/>
          </w:rPr>
          <w:t>http://www.sino-jp.com/news-14-5</w:t>
        </w:r>
        <w:r w:rsidR="00362B39" w:rsidRPr="00DC28EA">
          <w:rPr>
            <w:rStyle w:val="a8"/>
            <w:rFonts w:hint="eastAsia"/>
            <w:lang w:eastAsia="zh-CN"/>
          </w:rPr>
          <w:t>49</w:t>
        </w:r>
        <w:r w:rsidR="00362B39" w:rsidRPr="00DC28EA">
          <w:rPr>
            <w:rStyle w:val="a8"/>
          </w:rPr>
          <w:t>.html</w:t>
        </w:r>
      </w:hyperlink>
    </w:p>
    <w:p w:rsidR="00514C13" w:rsidRDefault="004B0893">
      <w:pPr>
        <w:pStyle w:val="a5"/>
        <w:spacing w:before="0" w:beforeAutospacing="0" w:after="0" w:afterAutospacing="0" w:line="240" w:lineRule="auto"/>
        <w:rPr>
          <w:rFonts w:ascii="仿宋" w:eastAsia="仿宋" w:hAnsi="仿宋"/>
          <w:bCs/>
          <w:color w:val="2A2A2A"/>
          <w:lang w:eastAsia="zh-CN"/>
        </w:rPr>
      </w:pPr>
      <w:r>
        <w:rPr>
          <w:rFonts w:ascii="仿宋" w:eastAsia="仿宋" w:hAnsi="仿宋" w:hint="eastAsia"/>
          <w:bCs/>
          <w:color w:val="2A2A2A"/>
          <w:lang w:eastAsia="zh-CN"/>
        </w:rPr>
        <w:t>2.日方</w:t>
      </w:r>
      <w:r w:rsidR="001B7DCF">
        <w:rPr>
          <w:rFonts w:ascii="仿宋" w:eastAsia="仿宋" w:hAnsi="仿宋"/>
          <w:bCs/>
          <w:color w:val="2A2A2A"/>
          <w:lang w:eastAsia="zh-CN"/>
        </w:rPr>
        <w:t>申报通知</w:t>
      </w:r>
    </w:p>
    <w:bookmarkStart w:id="3" w:name="OLE_LINK1"/>
    <w:p w:rsidR="00514C13" w:rsidRDefault="00173066">
      <w:pPr>
        <w:pStyle w:val="a5"/>
        <w:spacing w:before="0" w:beforeAutospacing="0" w:after="0" w:afterAutospacing="0" w:line="240" w:lineRule="auto"/>
        <w:rPr>
          <w:rFonts w:ascii="仿宋" w:eastAsia="仿宋" w:hAnsi="仿宋"/>
          <w:bCs/>
          <w:color w:val="2A2A2A"/>
          <w:lang w:eastAsia="zh-CN"/>
        </w:rPr>
      </w:pPr>
      <w:r>
        <w:fldChar w:fldCharType="begin"/>
      </w:r>
      <w:r w:rsidR="004B0893">
        <w:instrText xml:space="preserve"> HYPERLINK "http://ssp.jst.go.jp/form/index.html" </w:instrText>
      </w:r>
      <w:r>
        <w:fldChar w:fldCharType="separate"/>
      </w:r>
      <w:r w:rsidR="004B0893">
        <w:rPr>
          <w:rStyle w:val="a8"/>
          <w:rFonts w:ascii="仿宋" w:eastAsia="仿宋" w:hAnsi="仿宋"/>
          <w:bCs/>
          <w:lang w:eastAsia="zh-CN"/>
        </w:rPr>
        <w:t>http://ssp.jst.go.jp/form/index.html</w:t>
      </w:r>
      <w:r>
        <w:rPr>
          <w:rStyle w:val="a8"/>
          <w:rFonts w:ascii="仿宋" w:eastAsia="仿宋" w:hAnsi="仿宋"/>
          <w:bCs/>
          <w:lang w:eastAsia="zh-CN"/>
        </w:rPr>
        <w:fldChar w:fldCharType="end"/>
      </w:r>
      <w:r w:rsidR="004B0893">
        <w:rPr>
          <w:rFonts w:ascii="仿宋" w:eastAsia="仿宋" w:hAnsi="仿宋" w:hint="eastAsia"/>
          <w:bCs/>
          <w:color w:val="2A2A2A"/>
          <w:lang w:eastAsia="zh-CN"/>
        </w:rPr>
        <w:t xml:space="preserve"> </w:t>
      </w:r>
      <w:bookmarkEnd w:id="3"/>
    </w:p>
    <w:sectPr w:rsidR="00514C13" w:rsidSect="003930EF">
      <w:pgSz w:w="11906" w:h="16838"/>
      <w:pgMar w:top="1440" w:right="141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75A" w:rsidRDefault="0084275A" w:rsidP="004B0893">
      <w:pPr>
        <w:spacing w:after="0" w:line="240" w:lineRule="auto"/>
      </w:pPr>
      <w:r>
        <w:separator/>
      </w:r>
    </w:p>
  </w:endnote>
  <w:endnote w:type="continuationSeparator" w:id="0">
    <w:p w:rsidR="0084275A" w:rsidRDefault="0084275A" w:rsidP="004B0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75A" w:rsidRDefault="0084275A" w:rsidP="004B0893">
      <w:pPr>
        <w:spacing w:after="0" w:line="240" w:lineRule="auto"/>
      </w:pPr>
      <w:r>
        <w:separator/>
      </w:r>
    </w:p>
  </w:footnote>
  <w:footnote w:type="continuationSeparator" w:id="0">
    <w:p w:rsidR="0084275A" w:rsidRDefault="0084275A" w:rsidP="004B08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2A4558"/>
    <w:multiLevelType w:val="multilevel"/>
    <w:tmpl w:val="612A4558"/>
    <w:lvl w:ilvl="0">
      <w:start w:val="1"/>
      <w:numFmt w:val="bullet"/>
      <w:lvlText w:val=""/>
      <w:lvlJc w:val="left"/>
      <w:pPr>
        <w:ind w:left="1299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719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139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559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979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39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819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239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659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53735A"/>
    <w:rsid w:val="0003681F"/>
    <w:rsid w:val="00062B9F"/>
    <w:rsid w:val="0006455B"/>
    <w:rsid w:val="000A70FB"/>
    <w:rsid w:val="000E4DDD"/>
    <w:rsid w:val="000F01DC"/>
    <w:rsid w:val="000F347B"/>
    <w:rsid w:val="0010738A"/>
    <w:rsid w:val="00156034"/>
    <w:rsid w:val="00156252"/>
    <w:rsid w:val="00173066"/>
    <w:rsid w:val="00186532"/>
    <w:rsid w:val="001A05D9"/>
    <w:rsid w:val="001B7DCF"/>
    <w:rsid w:val="001C71BB"/>
    <w:rsid w:val="001D7732"/>
    <w:rsid w:val="00210C6E"/>
    <w:rsid w:val="00220A5D"/>
    <w:rsid w:val="002C2652"/>
    <w:rsid w:val="002E6D3C"/>
    <w:rsid w:val="00324739"/>
    <w:rsid w:val="00326BE6"/>
    <w:rsid w:val="0033211F"/>
    <w:rsid w:val="00341429"/>
    <w:rsid w:val="00353940"/>
    <w:rsid w:val="00362B39"/>
    <w:rsid w:val="00366E79"/>
    <w:rsid w:val="00381BA5"/>
    <w:rsid w:val="003930EF"/>
    <w:rsid w:val="003C01DC"/>
    <w:rsid w:val="003C2C01"/>
    <w:rsid w:val="00481191"/>
    <w:rsid w:val="004B0893"/>
    <w:rsid w:val="004D2E55"/>
    <w:rsid w:val="005001E3"/>
    <w:rsid w:val="00514C13"/>
    <w:rsid w:val="0053735A"/>
    <w:rsid w:val="0055601F"/>
    <w:rsid w:val="00586590"/>
    <w:rsid w:val="005A3F88"/>
    <w:rsid w:val="005C6633"/>
    <w:rsid w:val="006129F0"/>
    <w:rsid w:val="00653152"/>
    <w:rsid w:val="00674159"/>
    <w:rsid w:val="006B08E9"/>
    <w:rsid w:val="007132D3"/>
    <w:rsid w:val="007535CF"/>
    <w:rsid w:val="00780044"/>
    <w:rsid w:val="00783432"/>
    <w:rsid w:val="007B12C8"/>
    <w:rsid w:val="007D4969"/>
    <w:rsid w:val="007E5674"/>
    <w:rsid w:val="008043CB"/>
    <w:rsid w:val="00811615"/>
    <w:rsid w:val="0083771B"/>
    <w:rsid w:val="0084275A"/>
    <w:rsid w:val="008536A5"/>
    <w:rsid w:val="00863444"/>
    <w:rsid w:val="00863B26"/>
    <w:rsid w:val="008663A4"/>
    <w:rsid w:val="00873453"/>
    <w:rsid w:val="008A582D"/>
    <w:rsid w:val="008C51D3"/>
    <w:rsid w:val="00910458"/>
    <w:rsid w:val="00910F8F"/>
    <w:rsid w:val="00947D23"/>
    <w:rsid w:val="0096037B"/>
    <w:rsid w:val="00970902"/>
    <w:rsid w:val="009773BB"/>
    <w:rsid w:val="009F5E90"/>
    <w:rsid w:val="00A02A53"/>
    <w:rsid w:val="00A06CCB"/>
    <w:rsid w:val="00A217BB"/>
    <w:rsid w:val="00A562AB"/>
    <w:rsid w:val="00A6749B"/>
    <w:rsid w:val="00A72247"/>
    <w:rsid w:val="00A837E4"/>
    <w:rsid w:val="00A96191"/>
    <w:rsid w:val="00AA1B67"/>
    <w:rsid w:val="00AB4DDE"/>
    <w:rsid w:val="00AE25E6"/>
    <w:rsid w:val="00B26C15"/>
    <w:rsid w:val="00B4780F"/>
    <w:rsid w:val="00BA6076"/>
    <w:rsid w:val="00BA7A1B"/>
    <w:rsid w:val="00BB4770"/>
    <w:rsid w:val="00BE54C1"/>
    <w:rsid w:val="00C6542F"/>
    <w:rsid w:val="00C75DB4"/>
    <w:rsid w:val="00D11DDC"/>
    <w:rsid w:val="00D24526"/>
    <w:rsid w:val="00D45EC7"/>
    <w:rsid w:val="00D81E32"/>
    <w:rsid w:val="00DC434C"/>
    <w:rsid w:val="00E1415D"/>
    <w:rsid w:val="00E25901"/>
    <w:rsid w:val="00E54FEB"/>
    <w:rsid w:val="00E65179"/>
    <w:rsid w:val="00ED60E3"/>
    <w:rsid w:val="00EE2D2C"/>
    <w:rsid w:val="00F20409"/>
    <w:rsid w:val="00F7648C"/>
    <w:rsid w:val="00F92468"/>
    <w:rsid w:val="00F9407A"/>
    <w:rsid w:val="00FA2676"/>
    <w:rsid w:val="00FD350E"/>
    <w:rsid w:val="00FD7FF5"/>
    <w:rsid w:val="00FE0405"/>
    <w:rsid w:val="00FE6766"/>
    <w:rsid w:val="01515091"/>
    <w:rsid w:val="0BA34395"/>
    <w:rsid w:val="0D1C0DC9"/>
    <w:rsid w:val="0FC00C43"/>
    <w:rsid w:val="11D20F73"/>
    <w:rsid w:val="19BD1F26"/>
    <w:rsid w:val="20C94BEF"/>
    <w:rsid w:val="21295725"/>
    <w:rsid w:val="302303C0"/>
    <w:rsid w:val="3F850B1B"/>
    <w:rsid w:val="4F064C44"/>
    <w:rsid w:val="58CC5EC4"/>
    <w:rsid w:val="69BD0434"/>
    <w:rsid w:val="6B003F42"/>
    <w:rsid w:val="71E45955"/>
    <w:rsid w:val="72812130"/>
    <w:rsid w:val="7F25312D"/>
    <w:rsid w:val="7F7F5A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C13"/>
    <w:pPr>
      <w:spacing w:after="200" w:line="252" w:lineRule="auto"/>
    </w:pPr>
    <w:rPr>
      <w:rFonts w:asciiTheme="majorHAnsi" w:eastAsiaTheme="majorEastAsia" w:hAnsiTheme="majorHAnsi" w:cstheme="majorBidi"/>
      <w:sz w:val="22"/>
      <w:szCs w:val="22"/>
      <w:lang w:eastAsia="en-US" w:bidi="en-US"/>
    </w:rPr>
  </w:style>
  <w:style w:type="paragraph" w:styleId="1">
    <w:name w:val="heading 1"/>
    <w:basedOn w:val="a"/>
    <w:next w:val="a"/>
    <w:link w:val="1Char"/>
    <w:uiPriority w:val="9"/>
    <w:qFormat/>
    <w:rsid w:val="00514C13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514C1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514C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514C13"/>
    <w:pPr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6">
    <w:name w:val="Strong"/>
    <w:uiPriority w:val="22"/>
    <w:qFormat/>
    <w:rsid w:val="00514C13"/>
    <w:rPr>
      <w:b/>
      <w:bCs/>
      <w:color w:val="943634" w:themeColor="accent2" w:themeShade="BF"/>
      <w:spacing w:val="5"/>
    </w:rPr>
  </w:style>
  <w:style w:type="character" w:styleId="a7">
    <w:name w:val="FollowedHyperlink"/>
    <w:basedOn w:val="a0"/>
    <w:uiPriority w:val="99"/>
    <w:semiHidden/>
    <w:unhideWhenUsed/>
    <w:qFormat/>
    <w:rsid w:val="00514C13"/>
    <w:rPr>
      <w:color w:val="800080" w:themeColor="followedHyperlink"/>
      <w:u w:val="single"/>
    </w:rPr>
  </w:style>
  <w:style w:type="character" w:styleId="a8">
    <w:name w:val="Hyperlink"/>
    <w:basedOn w:val="a0"/>
    <w:uiPriority w:val="99"/>
    <w:unhideWhenUsed/>
    <w:qFormat/>
    <w:rsid w:val="00514C13"/>
    <w:rPr>
      <w:color w:val="0000FF" w:themeColor="hyperlink"/>
      <w:u w:val="single"/>
    </w:rPr>
  </w:style>
  <w:style w:type="character" w:customStyle="1" w:styleId="Char0">
    <w:name w:val="页眉 Char"/>
    <w:basedOn w:val="a0"/>
    <w:link w:val="a4"/>
    <w:uiPriority w:val="99"/>
    <w:qFormat/>
    <w:rsid w:val="00514C13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514C13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514C13"/>
    <w:rPr>
      <w:rFonts w:asciiTheme="majorHAnsi" w:eastAsiaTheme="majorEastAsia" w:hAnsiTheme="majorHAnsi" w:cstheme="majorBidi"/>
      <w:caps/>
      <w:color w:val="632423" w:themeColor="accent2" w:themeShade="80"/>
      <w:spacing w:val="20"/>
      <w:kern w:val="0"/>
      <w:sz w:val="28"/>
      <w:szCs w:val="28"/>
      <w:lang w:eastAsia="en-US" w:bidi="en-US"/>
    </w:rPr>
  </w:style>
  <w:style w:type="paragraph" w:styleId="a9">
    <w:name w:val="List Paragraph"/>
    <w:basedOn w:val="a"/>
    <w:uiPriority w:val="34"/>
    <w:qFormat/>
    <w:rsid w:val="00514C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sino-jp.com/news-14-549.htm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2</Pages>
  <Words>261</Words>
  <Characters>1490</Characters>
  <Application>Microsoft Office Word</Application>
  <DocSecurity>0</DocSecurity>
  <Lines>12</Lines>
  <Paragraphs>3</Paragraphs>
  <ScaleCrop>false</ScaleCrop>
  <Company>Microsoft</Company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73</cp:revision>
  <dcterms:created xsi:type="dcterms:W3CDTF">2017-12-28T02:06:00Z</dcterms:created>
  <dcterms:modified xsi:type="dcterms:W3CDTF">2022-01-25T09:56:00Z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