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正文"/>
        <w:shd w:val="clear" w:color="auto" w:fill="ffffff"/>
        <w:spacing w:before="100" w:after="100"/>
        <w:jc w:val="center"/>
        <w:rPr>
          <w:rFonts w:ascii="微软雅黑" w:cs="微软雅黑" w:hAnsi="微软雅黑" w:eastAsia="微软雅黑"/>
          <w:color w:val="000000"/>
          <w:sz w:val="36"/>
          <w:szCs w:val="36"/>
          <w:u w:color="000000"/>
        </w:rPr>
      </w:pPr>
      <w:r>
        <w:rPr>
          <w:rFonts w:ascii="微软雅黑" w:cs="微软雅黑" w:hAnsi="微软雅黑" w:eastAsia="微软雅黑"/>
          <w:b w:val="1"/>
          <w:bCs w:val="1"/>
          <w:color w:val="333333"/>
          <w:sz w:val="36"/>
          <w:szCs w:val="36"/>
          <w:u w:color="333333"/>
          <w:rtl w:val="0"/>
          <w:lang w:val="de-DE"/>
        </w:rPr>
        <w:t>Elementary</w:t>
      </w:r>
      <w:r>
        <w:rPr>
          <w:rFonts w:ascii="微软雅黑" w:cs="微软雅黑" w:hAnsi="微软雅黑" w:eastAsia="微软雅黑"/>
          <w:b w:val="1"/>
          <w:bCs w:val="1"/>
          <w:color w:val="333333"/>
          <w:sz w:val="36"/>
          <w:szCs w:val="36"/>
          <w:u w:color="333333"/>
          <w:rtl w:val="0"/>
          <w:lang w:val="de-DE"/>
        </w:rPr>
        <w:t xml:space="preserve"> 2</w:t>
      </w:r>
      <w:r>
        <w:rPr>
          <w:rFonts w:ascii="微软雅黑" w:cs="微软雅黑" w:hAnsi="微软雅黑" w:eastAsia="微软雅黑"/>
          <w:b w:val="1"/>
          <w:bCs w:val="1"/>
          <w:color w:val="333333"/>
          <w:sz w:val="36"/>
          <w:szCs w:val="36"/>
          <w:u w:color="333333"/>
          <w:rtl w:val="0"/>
          <w:lang w:val="zh-TW" w:eastAsia="zh-TW"/>
        </w:rPr>
        <w:t>《</w:t>
      </w:r>
      <w:r>
        <w:rPr>
          <w:rFonts w:ascii="微软雅黑" w:cs="微软雅黑" w:hAnsi="微软雅黑" w:eastAsia="微软雅黑"/>
          <w:b w:val="1"/>
          <w:bCs w:val="1"/>
          <w:color w:val="333333"/>
          <w:sz w:val="36"/>
          <w:szCs w:val="36"/>
          <w:u w:color="333333"/>
          <w:rtl w:val="0"/>
          <w:lang w:val="de-DE"/>
        </w:rPr>
        <w:t>Chinese Speaking</w:t>
      </w:r>
      <w:r>
        <w:rPr>
          <w:rFonts w:ascii="微软雅黑" w:cs="微软雅黑" w:hAnsi="微软雅黑" w:eastAsia="微软雅黑"/>
          <w:b w:val="1"/>
          <w:bCs w:val="1"/>
          <w:color w:val="333333"/>
          <w:sz w:val="36"/>
          <w:szCs w:val="36"/>
          <w:u w:color="333333"/>
          <w:rtl w:val="0"/>
          <w:lang w:val="zh-TW" w:eastAsia="zh-TW"/>
        </w:rPr>
        <w:t>》</w:t>
      </w:r>
      <w:r>
        <w:rPr>
          <w:rFonts w:ascii="微软雅黑" w:cs="微软雅黑" w:hAnsi="微软雅黑" w:eastAsia="微软雅黑"/>
          <w:b w:val="1"/>
          <w:bCs w:val="1"/>
          <w:color w:val="333333"/>
          <w:sz w:val="36"/>
          <w:szCs w:val="36"/>
          <w:u w:color="333333"/>
          <w:rtl w:val="0"/>
          <w:lang w:val="de-DE"/>
        </w:rPr>
        <w:t>Syllabus</w:t>
      </w:r>
    </w:p>
    <w:tbl>
      <w:tblPr>
        <w:tblW w:w="8250" w:type="dxa"/>
        <w:jc w:val="center"/>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995"/>
        <w:gridCol w:w="6255"/>
      </w:tblGrid>
      <w:tr>
        <w:tblPrEx>
          <w:shd w:val="clear" w:color="auto" w:fill="ced7e7"/>
        </w:tblPrEx>
        <w:trPr>
          <w:trHeight w:val="760" w:hRule="atLeast"/>
        </w:trPr>
        <w:tc>
          <w:tcPr>
            <w:tcW w:type="dxa" w:w="19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正文"/>
              <w:spacing w:before="100" w:after="100" w:line="360" w:lineRule="auto"/>
            </w:pPr>
            <w:r>
              <w:rPr>
                <w:rFonts w:ascii="新宋体" w:cs="新宋体" w:hAnsi="新宋体" w:eastAsia="新宋体"/>
                <w:sz w:val="24"/>
                <w:szCs w:val="24"/>
                <w:rtl w:val="0"/>
                <w:lang w:val="zh-TW" w:eastAsia="zh-TW"/>
              </w:rPr>
              <w:t>Name of the course</w:t>
            </w:r>
          </w:p>
        </w:tc>
        <w:tc>
          <w:tcPr>
            <w:tcW w:type="dxa" w:w="62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正文"/>
              <w:spacing w:before="100" w:after="100" w:line="360" w:lineRule="auto"/>
              <w:ind w:firstLine="120"/>
            </w:pPr>
            <w:r>
              <w:rPr>
                <w:rFonts w:ascii="新宋体" w:cs="新宋体" w:hAnsi="新宋体" w:eastAsia="新宋体"/>
                <w:sz w:val="24"/>
                <w:szCs w:val="24"/>
                <w:rtl w:val="0"/>
                <w:lang w:val="zh-TW" w:eastAsia="zh-TW"/>
              </w:rPr>
              <w:t>汉语说话</w:t>
            </w:r>
          </w:p>
        </w:tc>
      </w:tr>
      <w:tr>
        <w:tblPrEx>
          <w:shd w:val="clear" w:color="auto" w:fill="ced7e7"/>
        </w:tblPrEx>
        <w:trPr>
          <w:trHeight w:val="464" w:hRule="atLeast"/>
        </w:trPr>
        <w:tc>
          <w:tcPr>
            <w:tcW w:type="dxa" w:w="19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正文"/>
              <w:spacing w:before="100" w:after="100" w:line="360" w:lineRule="auto"/>
            </w:pPr>
            <w:r>
              <w:rPr>
                <w:rFonts w:ascii="新宋体" w:cs="新宋体" w:hAnsi="新宋体" w:eastAsia="新宋体"/>
                <w:sz w:val="24"/>
                <w:szCs w:val="24"/>
                <w:rtl w:val="0"/>
                <w:lang w:val="zh-TW" w:eastAsia="zh-TW"/>
              </w:rPr>
              <w:t>English name</w:t>
            </w:r>
          </w:p>
        </w:tc>
        <w:tc>
          <w:tcPr>
            <w:tcW w:type="dxa" w:w="62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正文"/>
              <w:spacing w:before="100" w:after="100" w:line="360" w:lineRule="auto"/>
              <w:ind w:firstLine="120"/>
            </w:pPr>
            <w:r>
              <w:rPr>
                <w:rFonts w:ascii="新宋体" w:cs="新宋体" w:hAnsi="新宋体" w:eastAsia="新宋体"/>
                <w:sz w:val="24"/>
                <w:szCs w:val="24"/>
                <w:rtl w:val="0"/>
                <w:lang w:val="en-US"/>
              </w:rPr>
              <w:t xml:space="preserve">Listening and speaking </w:t>
            </w:r>
          </w:p>
        </w:tc>
      </w:tr>
      <w:tr>
        <w:tblPrEx>
          <w:shd w:val="clear" w:color="auto" w:fill="ced7e7"/>
        </w:tblPrEx>
        <w:trPr>
          <w:trHeight w:val="4720" w:hRule="atLeast"/>
        </w:trPr>
        <w:tc>
          <w:tcPr>
            <w:tcW w:type="dxa" w:w="19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正文"/>
              <w:spacing w:before="100" w:after="100" w:line="360" w:lineRule="auto"/>
            </w:pPr>
            <w:r>
              <w:rPr>
                <w:rFonts w:ascii="新宋体" w:cs="新宋体" w:hAnsi="新宋体" w:eastAsia="新宋体"/>
                <w:sz w:val="24"/>
                <w:szCs w:val="24"/>
                <w:rtl w:val="0"/>
                <w:lang w:val="zh-TW" w:eastAsia="zh-TW"/>
              </w:rPr>
              <w:t>Prerequisite</w:t>
            </w:r>
          </w:p>
        </w:tc>
        <w:tc>
          <w:tcPr>
            <w:tcW w:type="dxa" w:w="62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185"/>
              <w:bottom w:type="dxa" w:w="80"/>
              <w:right w:type="dxa" w:w="80"/>
            </w:tcMar>
            <w:vAlign w:val="top"/>
          </w:tcPr>
          <w:p>
            <w:pPr>
              <w:pStyle w:val="正文"/>
              <w:spacing w:before="100" w:after="100" w:line="360" w:lineRule="auto"/>
              <w:ind w:left="105" w:firstLine="0"/>
            </w:pPr>
            <w:r>
              <w:rPr>
                <w:rFonts w:ascii="新宋体" w:cs="新宋体" w:hAnsi="新宋体" w:eastAsia="新宋体"/>
                <w:sz w:val="24"/>
                <w:szCs w:val="24"/>
                <w:rtl w:val="0"/>
                <w:lang w:val="de-DE"/>
              </w:rPr>
              <w:t xml:space="preserve">You should know about the </w:t>
            </w:r>
            <w:r>
              <w:rPr>
                <w:rFonts w:ascii="新宋体" w:cs="新宋体" w:hAnsi="新宋体" w:eastAsia="新宋体"/>
                <w:b w:val="1"/>
                <w:bCs w:val="1"/>
                <w:sz w:val="24"/>
                <w:szCs w:val="24"/>
                <w:rtl w:val="0"/>
                <w:lang w:val="de-DE"/>
              </w:rPr>
              <w:t>basics</w:t>
            </w:r>
            <w:r>
              <w:rPr>
                <w:rFonts w:ascii="新宋体" w:cs="新宋体" w:hAnsi="新宋体" w:eastAsia="新宋体"/>
                <w:sz w:val="24"/>
                <w:szCs w:val="24"/>
                <w:rtl w:val="0"/>
                <w:lang w:val="de-DE"/>
              </w:rPr>
              <w:t xml:space="preserve"> of Chinese pronunciation (initials, finals and intonation); Master more than </w:t>
            </w:r>
            <w:r>
              <w:rPr>
                <w:rFonts w:ascii="新宋体" w:cs="新宋体" w:hAnsi="新宋体" w:eastAsia="新宋体"/>
                <w:b w:val="1"/>
                <w:bCs w:val="1"/>
                <w:sz w:val="24"/>
                <w:szCs w:val="24"/>
                <w:rtl w:val="0"/>
                <w:lang w:val="en-US"/>
              </w:rPr>
              <w:t>400</w:t>
            </w:r>
            <w:r>
              <w:rPr>
                <w:rFonts w:ascii="新宋体" w:cs="新宋体" w:hAnsi="新宋体" w:eastAsia="新宋体"/>
                <w:b w:val="1"/>
                <w:bCs w:val="1"/>
                <w:sz w:val="24"/>
                <w:szCs w:val="24"/>
                <w:rtl w:val="0"/>
                <w:lang w:val="zh-TW" w:eastAsia="zh-TW"/>
              </w:rPr>
              <w:t xml:space="preserve"> </w:t>
            </w:r>
            <w:r>
              <w:rPr>
                <w:rFonts w:ascii="新宋体" w:cs="新宋体" w:hAnsi="新宋体" w:eastAsia="新宋体"/>
                <w:b w:val="1"/>
                <w:bCs w:val="1"/>
                <w:sz w:val="24"/>
                <w:szCs w:val="24"/>
                <w:rtl w:val="0"/>
                <w:lang w:val="de-DE"/>
              </w:rPr>
              <w:t>elementary Chinese characters</w:t>
            </w:r>
            <w:r>
              <w:rPr>
                <w:rFonts w:ascii="新宋体" w:cs="新宋体" w:hAnsi="新宋体" w:eastAsia="新宋体"/>
                <w:sz w:val="24"/>
                <w:szCs w:val="24"/>
                <w:rtl w:val="0"/>
                <w:lang w:val="de-DE"/>
              </w:rPr>
              <w:t xml:space="preserve"> </w:t>
            </w:r>
            <w:r>
              <w:rPr>
                <w:rFonts w:ascii="新宋体" w:cs="新宋体" w:hAnsi="新宋体" w:eastAsia="新宋体"/>
                <w:sz w:val="24"/>
                <w:szCs w:val="24"/>
                <w:rtl w:val="0"/>
                <w:lang w:val="zh-TW" w:eastAsia="zh-TW"/>
              </w:rPr>
              <w:t>（一级）</w:t>
            </w:r>
            <w:r>
              <w:rPr>
                <w:rFonts w:ascii="新宋体" w:cs="新宋体" w:hAnsi="新宋体" w:eastAsia="新宋体"/>
                <w:sz w:val="24"/>
                <w:szCs w:val="24"/>
                <w:rtl w:val="0"/>
                <w:lang w:val="de-DE"/>
              </w:rPr>
              <w:t xml:space="preserve">and more than </w:t>
            </w:r>
            <w:r>
              <w:rPr>
                <w:rFonts w:ascii="新宋体" w:cs="新宋体" w:hAnsi="新宋体" w:eastAsia="新宋体"/>
                <w:b w:val="1"/>
                <w:bCs w:val="1"/>
                <w:sz w:val="24"/>
                <w:szCs w:val="24"/>
                <w:rtl w:val="0"/>
                <w:lang w:val="en-US"/>
              </w:rPr>
              <w:t>600</w:t>
            </w:r>
            <w:r>
              <w:rPr>
                <w:rFonts w:ascii="新宋体" w:cs="新宋体" w:hAnsi="新宋体" w:eastAsia="新宋体"/>
                <w:b w:val="1"/>
                <w:bCs w:val="1"/>
                <w:sz w:val="24"/>
                <w:szCs w:val="24"/>
                <w:rtl w:val="0"/>
                <w:lang w:val="de-DE"/>
              </w:rPr>
              <w:t xml:space="preserve"> elementary words </w:t>
            </w:r>
            <w:r>
              <w:rPr>
                <w:rFonts w:ascii="新宋体" w:cs="新宋体" w:hAnsi="新宋体" w:eastAsia="新宋体"/>
                <w:sz w:val="24"/>
                <w:szCs w:val="24"/>
                <w:rtl w:val="0"/>
                <w:lang w:val="zh-TW" w:eastAsia="zh-TW"/>
              </w:rPr>
              <w:t>（一级）</w:t>
            </w:r>
            <w:r>
              <w:rPr>
                <w:rFonts w:ascii="新宋体" w:cs="新宋体" w:hAnsi="新宋体" w:eastAsia="新宋体"/>
                <w:sz w:val="24"/>
                <w:szCs w:val="24"/>
                <w:rtl w:val="0"/>
                <w:lang w:val="de-DE"/>
              </w:rPr>
              <w:t xml:space="preserve">. You should hear and speak at the beginner level and master the construction of Chinese simple sentences. You communicate easily about the most important necessities of daily life, including school life. </w:t>
            </w:r>
          </w:p>
        </w:tc>
      </w:tr>
      <w:tr>
        <w:tblPrEx>
          <w:shd w:val="clear" w:color="auto" w:fill="ced7e7"/>
        </w:tblPrEx>
        <w:trPr>
          <w:trHeight w:val="760" w:hRule="atLeast"/>
        </w:trPr>
        <w:tc>
          <w:tcPr>
            <w:tcW w:type="dxa" w:w="19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正文"/>
              <w:spacing w:before="100" w:after="100" w:line="360" w:lineRule="auto"/>
            </w:pPr>
            <w:r>
              <w:rPr>
                <w:rFonts w:ascii="新宋体" w:cs="新宋体" w:hAnsi="新宋体" w:eastAsia="新宋体"/>
                <w:sz w:val="24"/>
                <w:szCs w:val="24"/>
                <w:rtl w:val="0"/>
                <w:lang w:val="zh-TW" w:eastAsia="zh-TW"/>
              </w:rPr>
              <w:t>Recommended textbook</w:t>
            </w:r>
          </w:p>
        </w:tc>
        <w:tc>
          <w:tcPr>
            <w:tcW w:type="dxa" w:w="62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正文"/>
              <w:spacing w:before="100" w:after="100" w:line="360" w:lineRule="auto"/>
              <w:ind w:firstLine="120"/>
            </w:pPr>
            <w:r>
              <w:rPr>
                <w:rFonts w:ascii="新宋体" w:cs="新宋体" w:hAnsi="新宋体" w:eastAsia="新宋体"/>
                <w:sz w:val="24"/>
                <w:szCs w:val="24"/>
                <w:rtl w:val="0"/>
                <w:lang w:val="zh-TW" w:eastAsia="zh-TW"/>
              </w:rPr>
              <w:t>《成功之路》（顺利篇）  北京语言大学出版社</w:t>
            </w:r>
          </w:p>
        </w:tc>
      </w:tr>
      <w:tr>
        <w:tblPrEx>
          <w:shd w:val="clear" w:color="auto" w:fill="ced7e7"/>
        </w:tblPrEx>
        <w:trPr>
          <w:trHeight w:val="950" w:hRule="atLeast"/>
        </w:trPr>
        <w:tc>
          <w:tcPr>
            <w:tcW w:type="dxa" w:w="19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正文"/>
              <w:spacing w:before="100" w:after="100" w:line="360" w:lineRule="auto"/>
            </w:pPr>
            <w:r>
              <w:rPr>
                <w:rFonts w:ascii="新宋体" w:cs="新宋体" w:hAnsi="新宋体" w:eastAsia="新宋体"/>
                <w:sz w:val="24"/>
                <w:szCs w:val="24"/>
                <w:rtl w:val="0"/>
                <w:lang w:val="en-US"/>
              </w:rPr>
              <w:t>References</w:t>
            </w:r>
          </w:p>
        </w:tc>
        <w:tc>
          <w:tcPr>
            <w:tcW w:type="dxa" w:w="62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正文"/>
              <w:spacing w:before="100" w:after="100" w:line="360" w:lineRule="auto"/>
              <w:ind w:firstLine="120"/>
              <w:rPr>
                <w:rFonts w:ascii="新宋体" w:cs="新宋体" w:hAnsi="新宋体" w:eastAsia="新宋体"/>
                <w:sz w:val="24"/>
                <w:szCs w:val="24"/>
              </w:rPr>
            </w:pPr>
            <w:r>
              <w:rPr>
                <w:rFonts w:ascii="新宋体" w:cs="新宋体" w:hAnsi="新宋体" w:eastAsia="新宋体"/>
                <w:sz w:val="24"/>
                <w:szCs w:val="24"/>
                <w:rtl w:val="0"/>
                <w:lang w:val="zh-TW" w:eastAsia="zh-TW"/>
              </w:rPr>
              <w:t>汉典网</w:t>
            </w:r>
            <w:r>
              <w:rPr>
                <w:rFonts w:ascii="新宋体" w:cs="新宋体" w:hAnsi="新宋体" w:eastAsia="新宋体"/>
                <w:sz w:val="24"/>
                <w:szCs w:val="24"/>
                <w:rtl w:val="0"/>
                <w:lang w:val="de-DE"/>
              </w:rPr>
              <w:t xml:space="preserve"> (website)</w:t>
            </w:r>
          </w:p>
          <w:p>
            <w:pPr>
              <w:pStyle w:val="正文"/>
              <w:bidi w:val="0"/>
              <w:spacing w:before="100" w:after="100" w:line="360" w:lineRule="auto"/>
              <w:ind w:left="0" w:right="0" w:firstLine="120"/>
              <w:jc w:val="both"/>
              <w:rPr>
                <w:rtl w:val="0"/>
              </w:rPr>
            </w:pPr>
            <w:r>
              <w:rPr>
                <w:rFonts w:ascii="新宋体" w:cs="新宋体" w:hAnsi="新宋体" w:eastAsia="新宋体"/>
                <w:sz w:val="24"/>
                <w:szCs w:val="24"/>
                <w:rtl w:val="0"/>
                <w:lang w:val="en-US"/>
              </w:rPr>
              <w:t>Pleco  app</w:t>
            </w:r>
          </w:p>
        </w:tc>
      </w:tr>
      <w:tr>
        <w:tblPrEx>
          <w:shd w:val="clear" w:color="auto" w:fill="ced7e7"/>
        </w:tblPrEx>
        <w:trPr>
          <w:trHeight w:val="464" w:hRule="atLeast"/>
        </w:trPr>
        <w:tc>
          <w:tcPr>
            <w:tcW w:type="dxa" w:w="19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正文"/>
              <w:spacing w:before="100" w:after="100" w:line="360" w:lineRule="auto"/>
            </w:pPr>
            <w:r>
              <w:rPr>
                <w:rFonts w:ascii="新宋体" w:cs="新宋体" w:hAnsi="新宋体" w:eastAsia="新宋体"/>
                <w:sz w:val="24"/>
                <w:szCs w:val="24"/>
                <w:rtl w:val="0"/>
                <w:lang w:val="zh-TW" w:eastAsia="zh-TW"/>
              </w:rPr>
              <w:t>Content</w:t>
            </w:r>
          </w:p>
        </w:tc>
        <w:tc>
          <w:tcPr>
            <w:tcW w:type="dxa" w:w="62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正文"/>
              <w:spacing w:before="100" w:after="100" w:line="360" w:lineRule="auto"/>
              <w:ind w:firstLine="120"/>
            </w:pPr>
            <w:r>
              <w:rPr>
                <w:rFonts w:ascii="新宋体" w:cs="新宋体" w:hAnsi="新宋体" w:eastAsia="新宋体"/>
                <w:sz w:val="24"/>
                <w:szCs w:val="24"/>
                <w:rtl w:val="0"/>
                <w:lang w:val="zh-TW" w:eastAsia="zh-TW"/>
              </w:rPr>
              <w:t>《成功之路》（顺利篇）及其配套教材</w:t>
            </w:r>
          </w:p>
        </w:tc>
      </w:tr>
      <w:tr>
        <w:tblPrEx>
          <w:shd w:val="clear" w:color="auto" w:fill="ced7e7"/>
        </w:tblPrEx>
        <w:trPr>
          <w:trHeight w:val="850" w:hRule="atLeast"/>
        </w:trPr>
        <w:tc>
          <w:tcPr>
            <w:tcW w:type="dxa" w:w="19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正文"/>
              <w:spacing w:before="100" w:after="100" w:line="360" w:lineRule="auto"/>
            </w:pPr>
            <w:r>
              <w:rPr>
                <w:rFonts w:ascii="新宋体" w:cs="新宋体" w:hAnsi="新宋体" w:eastAsia="新宋体"/>
                <w:sz w:val="24"/>
                <w:szCs w:val="24"/>
                <w:rtl w:val="0"/>
                <w:lang w:val="zh-TW" w:eastAsia="zh-TW"/>
              </w:rPr>
              <w:t>Content</w:t>
            </w:r>
          </w:p>
        </w:tc>
        <w:tc>
          <w:tcPr>
            <w:tcW w:type="dxa" w:w="62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185"/>
              <w:bottom w:type="dxa" w:w="80"/>
              <w:right w:type="dxa" w:w="80"/>
            </w:tcMar>
            <w:vAlign w:val="top"/>
          </w:tcPr>
          <w:p>
            <w:pPr>
              <w:pStyle w:val="正文"/>
              <w:spacing w:before="100" w:after="100" w:line="360" w:lineRule="auto"/>
              <w:ind w:left="105" w:firstLine="0"/>
            </w:pPr>
            <w:r>
              <w:rPr>
                <w:rFonts w:ascii="新宋体" w:cs="新宋体" w:hAnsi="新宋体" w:eastAsia="新宋体"/>
                <w:sz w:val="24"/>
                <w:szCs w:val="24"/>
                <w:rtl w:val="0"/>
                <w:lang w:val="de-DE"/>
              </w:rPr>
              <w:t xml:space="preserve">Around </w:t>
            </w:r>
            <w:r>
              <w:rPr>
                <w:rFonts w:ascii="新宋体" w:cs="新宋体" w:hAnsi="新宋体" w:eastAsia="新宋体"/>
                <w:b w:val="1"/>
                <w:bCs w:val="1"/>
                <w:sz w:val="24"/>
                <w:szCs w:val="24"/>
                <w:rtl w:val="0"/>
                <w:lang w:val="en-US"/>
              </w:rPr>
              <w:t>500</w:t>
            </w:r>
            <w:r>
              <w:rPr>
                <w:rFonts w:ascii="新宋体" w:cs="新宋体" w:hAnsi="新宋体" w:eastAsia="新宋体"/>
                <w:b w:val="1"/>
                <w:bCs w:val="1"/>
                <w:sz w:val="24"/>
                <w:szCs w:val="24"/>
                <w:rtl w:val="0"/>
                <w:lang w:val="de-DE"/>
              </w:rPr>
              <w:t xml:space="preserve"> basic characters</w:t>
            </w:r>
            <w:r>
              <w:rPr>
                <w:rFonts w:ascii="新宋体" w:cs="新宋体" w:hAnsi="新宋体" w:eastAsia="新宋体"/>
                <w:sz w:val="24"/>
                <w:szCs w:val="24"/>
                <w:rtl w:val="0"/>
                <w:lang w:val="zh-TW" w:eastAsia="zh-TW"/>
              </w:rPr>
              <w:t>，</w:t>
            </w:r>
            <w:r>
              <w:rPr>
                <w:rFonts w:ascii="新宋体" w:cs="新宋体" w:hAnsi="新宋体" w:eastAsia="新宋体"/>
                <w:sz w:val="24"/>
                <w:szCs w:val="24"/>
                <w:rtl w:val="0"/>
                <w:lang w:val="de-DE"/>
              </w:rPr>
              <w:t xml:space="preserve">around </w:t>
            </w:r>
            <w:r>
              <w:rPr>
                <w:rFonts w:ascii="新宋体" w:cs="新宋体" w:hAnsi="新宋体" w:eastAsia="新宋体"/>
                <w:b w:val="1"/>
                <w:bCs w:val="1"/>
                <w:sz w:val="24"/>
                <w:szCs w:val="24"/>
                <w:rtl w:val="0"/>
                <w:lang w:val="en-US"/>
              </w:rPr>
              <w:t>700</w:t>
            </w:r>
            <w:r>
              <w:rPr>
                <w:rFonts w:ascii="新宋体" w:cs="新宋体" w:hAnsi="新宋体" w:eastAsia="新宋体"/>
                <w:b w:val="1"/>
                <w:bCs w:val="1"/>
                <w:sz w:val="24"/>
                <w:szCs w:val="24"/>
                <w:rtl w:val="0"/>
                <w:lang w:val="de-DE"/>
              </w:rPr>
              <w:t xml:space="preserve"> words </w:t>
            </w:r>
            <w:r>
              <w:rPr>
                <w:rFonts w:ascii="新宋体" w:cs="新宋体" w:hAnsi="新宋体" w:eastAsia="新宋体"/>
                <w:sz w:val="24"/>
                <w:szCs w:val="24"/>
                <w:rtl w:val="0"/>
                <w:lang w:val="de-DE"/>
              </w:rPr>
              <w:t>and around</w:t>
            </w:r>
            <w:r>
              <w:rPr>
                <w:rFonts w:ascii="新宋体" w:cs="新宋体" w:hAnsi="新宋体" w:eastAsia="新宋体"/>
                <w:b w:val="1"/>
                <w:bCs w:val="1"/>
                <w:sz w:val="24"/>
                <w:szCs w:val="24"/>
                <w:rtl w:val="0"/>
                <w:lang w:val="de-DE"/>
              </w:rPr>
              <w:t xml:space="preserve"> </w:t>
            </w:r>
            <w:r>
              <w:rPr>
                <w:rFonts w:ascii="新宋体" w:cs="新宋体" w:hAnsi="新宋体" w:eastAsia="新宋体"/>
                <w:b w:val="1"/>
                <w:bCs w:val="1"/>
                <w:sz w:val="24"/>
                <w:szCs w:val="24"/>
                <w:rtl w:val="0"/>
                <w:lang w:val="en-US"/>
              </w:rPr>
              <w:t>50</w:t>
            </w:r>
            <w:r>
              <w:rPr>
                <w:rFonts w:ascii="新宋体" w:cs="新宋体" w:hAnsi="新宋体" w:eastAsia="新宋体"/>
                <w:b w:val="1"/>
                <w:bCs w:val="1"/>
                <w:sz w:val="24"/>
                <w:szCs w:val="24"/>
                <w:rtl w:val="0"/>
                <w:lang w:val="de-DE"/>
              </w:rPr>
              <w:t xml:space="preserve"> grammatical rules</w:t>
            </w:r>
            <w:r>
              <w:rPr>
                <w:rFonts w:ascii="新宋体" w:cs="新宋体" w:hAnsi="新宋体" w:eastAsia="新宋体"/>
                <w:sz w:val="24"/>
                <w:szCs w:val="24"/>
                <w:rtl w:val="0"/>
                <w:lang w:val="de-DE"/>
              </w:rPr>
              <w:t>.</w:t>
            </w:r>
          </w:p>
        </w:tc>
      </w:tr>
      <w:tr>
        <w:tblPrEx>
          <w:shd w:val="clear" w:color="auto" w:fill="ced7e7"/>
        </w:tblPrEx>
        <w:trPr>
          <w:trHeight w:val="4220" w:hRule="atLeast"/>
        </w:trPr>
        <w:tc>
          <w:tcPr>
            <w:tcW w:type="dxa" w:w="19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正文"/>
              <w:spacing w:before="100" w:after="100" w:line="360" w:lineRule="auto"/>
            </w:pPr>
            <w:r>
              <w:rPr>
                <w:rFonts w:ascii="新宋体" w:cs="新宋体" w:hAnsi="新宋体" w:eastAsia="新宋体"/>
                <w:sz w:val="24"/>
                <w:szCs w:val="24"/>
                <w:rtl w:val="0"/>
                <w:lang w:val="de-DE"/>
              </w:rPr>
              <w:t>Goal</w:t>
            </w:r>
            <w:r>
              <w:rPr>
                <w:rFonts w:ascii="新宋体" w:cs="新宋体" w:hAnsi="新宋体" w:eastAsia="新宋体"/>
                <w:sz w:val="24"/>
                <w:szCs w:val="24"/>
                <w:rtl w:val="0"/>
                <w:lang w:val="zh-TW" w:eastAsia="zh-TW"/>
              </w:rPr>
              <w:t>：</w:t>
            </w:r>
            <w:r>
              <w:rPr>
                <w:rFonts w:ascii="新宋体" w:cs="新宋体" w:hAnsi="新宋体" w:eastAsia="新宋体"/>
                <w:sz w:val="24"/>
                <w:szCs w:val="24"/>
                <w:rtl w:val="0"/>
                <w:lang w:val="de-DE"/>
              </w:rPr>
              <w:t>after this course what you should be able to know.</w:t>
            </w:r>
          </w:p>
        </w:tc>
        <w:tc>
          <w:tcPr>
            <w:tcW w:type="dxa" w:w="62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290"/>
              <w:bottom w:type="dxa" w:w="80"/>
              <w:right w:type="dxa" w:w="80"/>
            </w:tcMar>
            <w:vAlign w:val="top"/>
          </w:tcPr>
          <w:p>
            <w:pPr>
              <w:pStyle w:val="正文"/>
              <w:spacing w:line="360" w:lineRule="auto"/>
              <w:ind w:left="210" w:firstLine="0"/>
            </w:pPr>
            <w:r>
              <w:rPr>
                <w:rFonts w:ascii="新宋体" w:cs="新宋体" w:hAnsi="新宋体" w:eastAsia="新宋体"/>
                <w:sz w:val="24"/>
                <w:szCs w:val="24"/>
                <w:rtl w:val="0"/>
                <w:lang w:val="de-DE"/>
              </w:rPr>
              <w:t xml:space="preserve">You should be at ease with the basics of Chinese pronunciation (initials, finals and intonation). You should be confortable with the characters and words introduced in the lessons, as well as with the basic grammatical rules. You should communicate easily about daily life, including school life and small talk. </w:t>
            </w:r>
          </w:p>
        </w:tc>
      </w:tr>
      <w:tr>
        <w:tblPrEx>
          <w:shd w:val="clear" w:color="auto" w:fill="ced7e7"/>
        </w:tblPrEx>
        <w:trPr>
          <w:trHeight w:val="3700" w:hRule="atLeast"/>
        </w:trPr>
        <w:tc>
          <w:tcPr>
            <w:tcW w:type="dxa" w:w="19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正文"/>
              <w:spacing w:before="100" w:after="100" w:line="360" w:lineRule="auto"/>
            </w:pPr>
            <w:r>
              <w:rPr>
                <w:rFonts w:ascii="新宋体" w:cs="新宋体" w:hAnsi="新宋体" w:eastAsia="新宋体"/>
                <w:sz w:val="24"/>
                <w:szCs w:val="24"/>
                <w:rtl w:val="0"/>
                <w:lang w:val="de-DE"/>
              </w:rPr>
              <w:t>What you should know</w:t>
            </w:r>
          </w:p>
        </w:tc>
        <w:tc>
          <w:tcPr>
            <w:tcW w:type="dxa" w:w="62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185"/>
              <w:bottom w:type="dxa" w:w="80"/>
              <w:right w:type="dxa" w:w="80"/>
            </w:tcMar>
            <w:vAlign w:val="top"/>
          </w:tcPr>
          <w:p>
            <w:pPr>
              <w:pStyle w:val="正文"/>
              <w:spacing w:before="100" w:after="100" w:line="360" w:lineRule="auto"/>
              <w:ind w:left="105" w:firstLine="0"/>
            </w:pPr>
            <w:r>
              <w:rPr>
                <w:rFonts w:ascii="新宋体" w:cs="新宋体" w:hAnsi="新宋体" w:eastAsia="新宋体"/>
                <w:sz w:val="24"/>
                <w:szCs w:val="24"/>
                <w:rtl w:val="0"/>
                <w:lang w:val="de-DE"/>
              </w:rPr>
              <w:t>You should have developed more autonomy in your studies: learn the relevant vocabulary, lesson and grammatical points before the class; easily read out loud the lessons and understand its main content; review the new words and the lesson; integrate on time the new grammatical knowledge in order to be able to use it in context appropriately.</w:t>
            </w:r>
          </w:p>
        </w:tc>
      </w:tr>
    </w:tbl>
    <w:p>
      <w:pPr>
        <w:pStyle w:val="正文"/>
        <w:shd w:val="clear" w:color="auto" w:fill="ffffff"/>
        <w:spacing w:before="100" w:after="100"/>
        <w:ind w:left="216" w:hanging="216"/>
        <w:jc w:val="center"/>
        <w:rPr>
          <w:rFonts w:ascii="微软雅黑" w:cs="微软雅黑" w:hAnsi="微软雅黑" w:eastAsia="微软雅黑"/>
          <w:color w:val="000000"/>
          <w:sz w:val="36"/>
          <w:szCs w:val="36"/>
          <w:u w:color="000000"/>
        </w:rPr>
      </w:pPr>
    </w:p>
    <w:p>
      <w:pPr>
        <w:pStyle w:val="正文"/>
        <w:shd w:val="clear" w:color="auto" w:fill="ffffff"/>
        <w:spacing w:before="100" w:after="100"/>
        <w:ind w:left="108" w:hanging="108"/>
        <w:jc w:val="center"/>
        <w:rPr>
          <w:rFonts w:ascii="微软雅黑" w:cs="微软雅黑" w:hAnsi="微软雅黑" w:eastAsia="微软雅黑"/>
          <w:color w:val="000000"/>
          <w:sz w:val="36"/>
          <w:szCs w:val="36"/>
          <w:u w:color="000000"/>
        </w:rPr>
      </w:pPr>
    </w:p>
    <w:p>
      <w:pPr>
        <w:pStyle w:val="正文"/>
        <w:shd w:val="clear" w:color="auto" w:fill="ffffff"/>
        <w:spacing w:before="100" w:after="100"/>
        <w:jc w:val="center"/>
        <w:rPr>
          <w:rFonts w:ascii="微软雅黑" w:cs="微软雅黑" w:hAnsi="微软雅黑" w:eastAsia="微软雅黑"/>
          <w:color w:val="000000"/>
          <w:sz w:val="36"/>
          <w:szCs w:val="36"/>
          <w:u w:color="000000"/>
          <w:lang w:val="zh-TW" w:eastAsia="zh-TW"/>
        </w:rPr>
      </w:pPr>
    </w:p>
    <w:p>
      <w:pPr>
        <w:pStyle w:val="正文"/>
        <w:spacing w:line="220" w:lineRule="atLeast"/>
      </w:pPr>
      <w:r>
        <w:rPr>
          <w:rFonts w:ascii="新宋体" w:cs="新宋体" w:hAnsi="新宋体" w:eastAsia="新宋体"/>
        </w:rPr>
      </w:r>
    </w:p>
    <w:sectPr>
      <w:headerReference w:type="default" r:id="rId4"/>
      <w:footerReference w:type="default" r:id="rId5"/>
      <w:pgSz w:w="11900" w:h="16840" w:orient="portrait"/>
      <w:pgMar w:top="1440" w:right="1800" w:bottom="1440" w:left="1800" w:header="851" w:footer="992"/>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微软雅黑">
    <w:charset w:val="00"/>
    <w:family w:val="roman"/>
    <w:pitch w:val="default"/>
  </w:font>
  <w:font w:name="新宋体">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4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正文">
    <w:name w:val="正文"/>
    <w:next w:val="正文"/>
    <w:pPr>
      <w:keepNext w:val="0"/>
      <w:keepLines w:val="0"/>
      <w:pageBreakBefore w:val="0"/>
      <w:widowControl w:val="0"/>
      <w:shd w:val="clear" w:color="auto" w:fill="auto"/>
      <w:suppressAutoHyphens w:val="0"/>
      <w:bidi w:val="0"/>
      <w:spacing w:before="0" w:after="0" w:line="240" w:lineRule="auto"/>
      <w:ind w:left="0" w:right="0" w:firstLine="0"/>
      <w:jc w:val="both"/>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2"/>
      <w:position w:val="0"/>
      <w:sz w:val="21"/>
      <w:szCs w:val="21"/>
      <w:u w:val="none" w:color="000000"/>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