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rFonts w:ascii="微软雅黑" w:cs="微软雅黑" w:hAnsi="微软雅黑" w:eastAsia="微软雅黑"/>
          <w:b w:val="1"/>
          <w:bCs w:val="1"/>
          <w:color w:val="333333"/>
          <w:sz w:val="30"/>
          <w:szCs w:val="30"/>
          <w:u w:color="333333"/>
          <w:lang w:val="zh-TW" w:eastAsia="zh-TW"/>
        </w:rPr>
      </w:pPr>
      <w:r>
        <w:rPr>
          <w:rFonts w:ascii="微软雅黑" w:cs="微软雅黑" w:hAnsi="微软雅黑" w:eastAsia="微软雅黑"/>
          <w:b w:val="1"/>
          <w:bCs w:val="1"/>
          <w:color w:val="333333"/>
          <w:sz w:val="30"/>
          <w:szCs w:val="30"/>
          <w:u w:color="333333"/>
          <w:rtl w:val="0"/>
          <w:lang w:val="zh-CN" w:eastAsia="zh-CN"/>
        </w:rPr>
        <w:t>Intermediate 2</w:t>
      </w:r>
      <w:r>
        <w:rPr>
          <w:rFonts w:ascii="微软雅黑" w:cs="微软雅黑" w:hAnsi="微软雅黑" w:eastAsia="微软雅黑"/>
          <w:b w:val="1"/>
          <w:bCs w:val="1"/>
          <w:color w:val="333333"/>
          <w:sz w:val="30"/>
          <w:szCs w:val="30"/>
          <w:u w:color="333333"/>
          <w:rtl w:val="0"/>
          <w:lang w:val="zh-TW" w:eastAsia="zh-TW"/>
        </w:rPr>
        <w:t>《</w:t>
      </w:r>
      <w:r>
        <w:rPr>
          <w:rFonts w:ascii="微软雅黑" w:cs="微软雅黑" w:hAnsi="微软雅黑" w:eastAsia="微软雅黑"/>
          <w:b w:val="1"/>
          <w:bCs w:val="1"/>
          <w:color w:val="333333"/>
          <w:sz w:val="30"/>
          <w:szCs w:val="30"/>
          <w:u w:color="333333"/>
          <w:rtl w:val="0"/>
          <w:lang w:val="zh-CN" w:eastAsia="zh-CN"/>
        </w:rPr>
        <w:t>Comprehensive Chinese</w:t>
      </w:r>
      <w:r>
        <w:rPr>
          <w:rFonts w:ascii="微软雅黑" w:cs="微软雅黑" w:hAnsi="微软雅黑" w:eastAsia="微软雅黑"/>
          <w:b w:val="1"/>
          <w:bCs w:val="1"/>
          <w:color w:val="333333"/>
          <w:sz w:val="30"/>
          <w:szCs w:val="30"/>
          <w:u w:color="333333"/>
          <w:rtl w:val="0"/>
          <w:lang w:val="zh-TW" w:eastAsia="zh-TW"/>
        </w:rPr>
        <w:t>》</w:t>
      </w:r>
      <w:r>
        <w:rPr>
          <w:rFonts w:ascii="微软雅黑" w:cs="微软雅黑" w:hAnsi="微软雅黑" w:eastAsia="微软雅黑"/>
          <w:b w:val="1"/>
          <w:bCs w:val="1"/>
          <w:color w:val="333333"/>
          <w:sz w:val="30"/>
          <w:szCs w:val="30"/>
          <w:u w:color="333333"/>
          <w:rtl w:val="0"/>
          <w:lang w:val="zh-CN" w:eastAsia="zh-CN"/>
        </w:rPr>
        <w:t>Syllabus</w:t>
      </w:r>
    </w:p>
    <w:p>
      <w:pPr>
        <w:pStyle w:val="Normal.0"/>
        <w:spacing w:line="360" w:lineRule="auto"/>
        <w:jc w:val="center"/>
        <w:rPr>
          <w:rFonts w:ascii="Calibri" w:cs="Calibri" w:hAnsi="Calibri" w:eastAsia="Calibri"/>
          <w:b w:val="1"/>
          <w:bCs w:val="1"/>
          <w:color w:val="333333"/>
          <w:sz w:val="24"/>
          <w:szCs w:val="24"/>
          <w:u w:color="333333"/>
          <w:lang w:val="zh-TW" w:eastAsia="zh-TW"/>
        </w:rPr>
      </w:pPr>
    </w:p>
    <w:tbl>
      <w:tblPr>
        <w:tblW w:w="948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547"/>
        <w:gridCol w:w="6940"/>
      </w:tblGrid>
      <w:tr>
        <w:tblPrEx>
          <w:shd w:val="clear" w:color="auto" w:fill="d0ddef"/>
        </w:tblPrEx>
        <w:trPr>
          <w:trHeight w:val="350"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Courses</w:t>
            </w:r>
            <w:r>
              <w:rPr>
                <w:rFonts w:ascii="Times New Roman" w:hAnsi="Times New Roman" w:hint="default"/>
                <w:sz w:val="24"/>
                <w:szCs w:val="24"/>
                <w:rtl w:val="0"/>
              </w:rPr>
              <w:t xml:space="preserve">’ </w:t>
            </w:r>
            <w:r>
              <w:rPr>
                <w:rFonts w:ascii="Times New Roman" w:hAnsi="Times New Roman"/>
                <w:sz w:val="24"/>
                <w:szCs w:val="24"/>
                <w:rtl w:val="0"/>
              </w:rPr>
              <w:t>name</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Calibri" w:cs="Calibri" w:hAnsi="Calibri" w:eastAsia="Calibri" w:hint="eastAsia"/>
                <w:sz w:val="24"/>
                <w:szCs w:val="24"/>
                <w:rtl w:val="0"/>
                <w:lang w:val="zh-TW" w:eastAsia="zh-TW"/>
              </w:rPr>
              <w:t>《综合汉语》</w:t>
            </w:r>
            <w:r>
              <w:rPr>
                <w:rFonts w:ascii="Calibri" w:cs="Calibri" w:hAnsi="Calibri" w:eastAsia="Calibri"/>
                <w:sz w:val="24"/>
                <w:szCs w:val="24"/>
                <w:rtl w:val="0"/>
                <w:lang w:val="de-DE" w:eastAsia="zh-TW"/>
              </w:rPr>
              <w:t>2</w:t>
            </w:r>
          </w:p>
        </w:tc>
      </w:tr>
      <w:tr>
        <w:tblPrEx>
          <w:shd w:val="clear" w:color="auto" w:fill="d0ddef"/>
        </w:tblPrEx>
        <w:trPr>
          <w:trHeight w:val="300"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English name</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lang w:val="en-US"/>
              </w:rPr>
              <w:t xml:space="preserve">Comprehensive Chinese </w:t>
            </w:r>
          </w:p>
        </w:tc>
      </w:tr>
      <w:tr>
        <w:tblPrEx>
          <w:shd w:val="clear" w:color="auto" w:fill="d0ddef"/>
        </w:tblPrEx>
        <w:trPr>
          <w:trHeight w:val="3414"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Your background</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de-DE"/>
              </w:rPr>
              <w:t>This course is part of the long-term language program of the Institute for international students at Nanjing University, it corresponds to an intermediate level, and you can take it as an elective (optional) course.</w:t>
            </w:r>
          </w:p>
          <w:p>
            <w:pPr>
              <w:pStyle w:val="Normal.0"/>
              <w:spacing w:line="360" w:lineRule="auto"/>
              <w:ind w:firstLine="480"/>
            </w:pPr>
            <w:r>
              <w:rPr>
                <w:rFonts w:ascii="Times New Roman" w:hAnsi="Times New Roman"/>
                <w:sz w:val="24"/>
                <w:szCs w:val="24"/>
                <w:rtl w:val="0"/>
                <w:lang w:val="de-DE"/>
              </w:rPr>
              <w:t>If you choose this course this means that you are comfortable with the elementary one level, that you can listen, speak, read and write at this basic level. The volume of your vocabulary is already around 2000-2500 words. You can quite fluently use daily expressions to interact with other people.</w:t>
            </w:r>
          </w:p>
        </w:tc>
      </w:tr>
      <w:tr>
        <w:tblPrEx>
          <w:shd w:val="clear" w:color="auto" w:fill="d0ddef"/>
        </w:tblPrEx>
        <w:trPr>
          <w:trHeight w:val="350"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Textbook</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Calibri" w:cs="Calibri" w:hAnsi="Calibri" w:eastAsia="Calibri" w:hint="eastAsia"/>
                <w:sz w:val="24"/>
                <w:szCs w:val="24"/>
                <w:rtl w:val="0"/>
                <w:lang w:val="zh-TW" w:eastAsia="zh-TW"/>
              </w:rPr>
              <w:t>《中国人的故事》（下）</w:t>
            </w:r>
            <w:r>
              <w:rPr>
                <w:rFonts w:ascii="Times New Roman" w:hAnsi="Times New Roman"/>
                <w:sz w:val="24"/>
                <w:szCs w:val="24"/>
                <w:rtl w:val="0"/>
                <w:lang w:val="en-US"/>
              </w:rPr>
              <w:t xml:space="preserve"> </w:t>
            </w:r>
            <w:r>
              <w:rPr>
                <w:rFonts w:ascii="Calibri" w:cs="Calibri" w:hAnsi="Calibri" w:eastAsia="Calibri" w:hint="eastAsia"/>
                <w:sz w:val="24"/>
                <w:szCs w:val="24"/>
                <w:rtl w:val="0"/>
                <w:lang w:val="zh-TW" w:eastAsia="zh-TW"/>
              </w:rPr>
              <w:t>北京语言大学出版社</w:t>
            </w:r>
          </w:p>
        </w:tc>
      </w:tr>
      <w:tr>
        <w:tblPrEx>
          <w:shd w:val="clear" w:color="auto" w:fill="d0ddef"/>
        </w:tblPrEx>
        <w:trPr>
          <w:trHeight w:val="13353"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Academic content</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480"/>
              <w:rPr>
                <w:rFonts w:ascii="Calibri" w:cs="Calibri" w:hAnsi="Calibri" w:eastAsia="Calibri"/>
                <w:sz w:val="24"/>
                <w:szCs w:val="24"/>
                <w:lang w:val="zh-TW" w:eastAsia="zh-TW"/>
              </w:rPr>
            </w:pPr>
            <w:r>
              <w:rPr>
                <w:rFonts w:ascii="Times New Roman" w:hAnsi="Times New Roman"/>
                <w:sz w:val="24"/>
                <w:szCs w:val="24"/>
                <w:rtl w:val="0"/>
                <w:lang w:val="de-DE"/>
              </w:rPr>
              <w:t>This course usually follows the syllabus. The videos in this textbook</w:t>
            </w:r>
            <w:r>
              <w:rPr>
                <w:rFonts w:ascii="Arial Unicode MS" w:cs="Arial Unicode MS" w:hAnsi="Arial Unicode MS" w:eastAsia="Arial Unicode MS" w:hint="eastAsia"/>
                <w:b w:val="0"/>
                <w:bCs w:val="0"/>
                <w:i w:val="0"/>
                <w:iCs w:val="0"/>
                <w:sz w:val="24"/>
                <w:szCs w:val="24"/>
                <w:rtl w:val="0"/>
                <w:lang w:val="zh-CN" w:eastAsia="zh-CN"/>
              </w:rPr>
              <w:t>《中国人的故事》</w:t>
            </w:r>
            <w:r>
              <w:rPr>
                <w:rFonts w:ascii="Times New Roman" w:hAnsi="Times New Roman"/>
                <w:sz w:val="24"/>
                <w:szCs w:val="24"/>
                <w:rtl w:val="0"/>
                <w:lang w:val="de-DE"/>
              </w:rPr>
              <w:t>(Intermediate) and other multimedia are a support for the teacher</w:t>
            </w:r>
            <w:r>
              <w:rPr>
                <w:rFonts w:ascii="Times New Roman" w:hAnsi="Times New Roman" w:hint="default"/>
                <w:sz w:val="24"/>
                <w:szCs w:val="24"/>
                <w:rtl w:val="0"/>
                <w:lang w:val="de-DE"/>
              </w:rPr>
              <w:t>’</w:t>
            </w:r>
            <w:r>
              <w:rPr>
                <w:rFonts w:ascii="Times New Roman" w:hAnsi="Times New Roman"/>
                <w:sz w:val="24"/>
                <w:szCs w:val="24"/>
                <w:rtl w:val="0"/>
                <w:lang w:val="de-DE"/>
              </w:rPr>
              <w:t>s oral explanations. In addition, she/he will focus on important structures, guide training sessions, animate discussions about the lesson, examine and appraise your homework.</w:t>
            </w:r>
          </w:p>
          <w:p>
            <w:pPr>
              <w:pStyle w:val="Normal.0"/>
              <w:spacing w:line="360" w:lineRule="auto"/>
              <w:ind w:firstLine="480"/>
              <w:rPr>
                <w:rFonts w:ascii="Times New Roman" w:cs="Times New Roman" w:hAnsi="Times New Roman" w:eastAsia="Times New Roman"/>
                <w:sz w:val="24"/>
                <w:szCs w:val="24"/>
              </w:rPr>
            </w:pPr>
            <w:r>
              <w:rPr>
                <w:rFonts w:ascii="Times New Roman" w:hAnsi="Times New Roman"/>
                <w:sz w:val="24"/>
                <w:szCs w:val="24"/>
                <w:rtl w:val="0"/>
                <w:lang w:val="de-DE"/>
              </w:rPr>
              <w:t>This course blends the topics arranged in the textbook with multimedia sources (video and audio). It presents in detail important vocabulary and grammar at the intermediate level, as well as the cultural background so necessary to understand the lessons. During this process we actively encourage students to compare similarities and differences with their own culture, and to participate in discussions.</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de-DE"/>
              </w:rPr>
              <w:t xml:space="preserve">       </w:t>
            </w:r>
            <w:r>
              <w:rPr>
                <w:rFonts w:ascii="Times New Roman" w:hAnsi="Times New Roman"/>
                <w:sz w:val="24"/>
                <w:szCs w:val="24"/>
                <w:rtl w:val="0"/>
                <w:lang w:val="de-DE"/>
              </w:rPr>
              <w:t xml:space="preserve">While studying the language, it is of the utmost importance to not neglect the cultural aspects. You want to improve your Chinese reading and writing skills, but you also want to get a clearer and deeper feeling for the interrelations between </w:t>
            </w:r>
            <w:r>
              <w:rPr>
                <w:rFonts w:ascii="Times New Roman" w:hAnsi="Times New Roman" w:hint="default"/>
                <w:sz w:val="24"/>
                <w:szCs w:val="24"/>
                <w:rtl w:val="0"/>
              </w:rPr>
              <w:t>“</w:t>
            </w:r>
            <w:r>
              <w:rPr>
                <w:rFonts w:ascii="Times New Roman" w:hAnsi="Times New Roman"/>
                <w:sz w:val="24"/>
                <w:szCs w:val="24"/>
                <w:rtl w:val="0"/>
                <w:lang w:val="de-DE"/>
              </w:rPr>
              <w:t xml:space="preserve">culture </w:t>
            </w:r>
            <w:r>
              <w:rPr>
                <w:rFonts w:ascii="Times New Roman" w:hAnsi="Times New Roman" w:hint="default"/>
                <w:sz w:val="24"/>
                <w:szCs w:val="24"/>
                <w:rtl w:val="0"/>
              </w:rPr>
              <w:t>―</w:t>
            </w:r>
            <w:r>
              <w:rPr>
                <w:rFonts w:ascii="Times New Roman" w:hAnsi="Times New Roman"/>
                <w:sz w:val="24"/>
                <w:szCs w:val="24"/>
                <w:rtl w:val="0"/>
                <w:lang w:val="de-DE"/>
              </w:rPr>
              <w:t xml:space="preserve"> context </w:t>
            </w:r>
            <w:r>
              <w:rPr>
                <w:rFonts w:ascii="Times New Roman" w:hAnsi="Times New Roman" w:hint="default"/>
                <w:sz w:val="24"/>
                <w:szCs w:val="24"/>
                <w:rtl w:val="0"/>
              </w:rPr>
              <w:t>―</w:t>
            </w:r>
            <w:r>
              <w:rPr>
                <w:rFonts w:ascii="Times New Roman" w:hAnsi="Times New Roman"/>
                <w:sz w:val="24"/>
                <w:szCs w:val="24"/>
                <w:rtl w:val="0"/>
                <w:lang w:val="de-DE"/>
              </w:rPr>
              <w:t xml:space="preserve"> usage</w:t>
            </w:r>
            <w:r>
              <w:rPr>
                <w:rFonts w:ascii="Times New Roman" w:hAnsi="Times New Roman" w:hint="default"/>
                <w:sz w:val="24"/>
                <w:szCs w:val="24"/>
                <w:rtl w:val="0"/>
              </w:rPr>
              <w:t>”</w:t>
            </w:r>
            <w:r>
              <w:rPr>
                <w:rFonts w:ascii="Times New Roman" w:hAnsi="Times New Roman"/>
                <w:sz w:val="24"/>
                <w:szCs w:val="24"/>
                <w:rtl w:val="0"/>
                <w:lang w:val="de-DE"/>
              </w:rPr>
              <w:t>.</w:t>
            </w:r>
          </w:p>
          <w:p>
            <w:pPr>
              <w:pStyle w:val="Normal.0"/>
              <w:bidi w:val="0"/>
              <w:spacing w:line="360" w:lineRule="auto"/>
              <w:ind w:left="0" w:right="0" w:firstLine="480"/>
              <w:jc w:val="both"/>
              <w:rPr>
                <w:rFonts w:ascii="Times New Roman" w:cs="Times New Roman" w:hAnsi="Times New Roman" w:eastAsia="Times New Roman"/>
                <w:sz w:val="24"/>
                <w:szCs w:val="24"/>
                <w:rtl w:val="0"/>
              </w:rPr>
            </w:pPr>
            <w:r>
              <w:rPr>
                <w:rFonts w:ascii="Times New Roman" w:hAnsi="Times New Roman"/>
                <w:sz w:val="24"/>
                <w:szCs w:val="24"/>
                <w:rtl w:val="0"/>
                <w:lang w:val="de-DE"/>
              </w:rPr>
              <w:t>This course is organized as followed:</w:t>
            </w:r>
          </w:p>
          <w:p>
            <w:pPr>
              <w:pStyle w:val="Normal.0"/>
              <w:bidi w:val="0"/>
              <w:spacing w:line="360" w:lineRule="auto"/>
              <w:ind w:left="0" w:right="0" w:firstLine="480"/>
              <w:jc w:val="both"/>
              <w:rPr>
                <w:rFonts w:ascii="Times New Roman" w:cs="Times New Roman" w:hAnsi="Times New Roman" w:eastAsia="Times New Roman"/>
                <w:sz w:val="24"/>
                <w:szCs w:val="24"/>
                <w:rtl w:val="0"/>
              </w:rPr>
            </w:pPr>
            <w:r>
              <w:rPr>
                <w:rFonts w:ascii="Times New Roman" w:hAnsi="Times New Roman"/>
                <w:sz w:val="24"/>
                <w:szCs w:val="24"/>
                <w:rtl w:val="0"/>
                <w:lang w:val="de-DE"/>
              </w:rPr>
              <w:t>In one week (8 sequences</w:t>
            </w:r>
            <w:r>
              <w:rPr>
                <w:rFonts w:ascii="Times New Roman" w:hAnsi="Times New Roman"/>
                <w:sz w:val="24"/>
                <w:szCs w:val="24"/>
                <w:rtl w:val="0"/>
                <w:lang w:val="de-DE"/>
              </w:rPr>
              <w:t xml:space="preserve">: </w:t>
            </w:r>
            <w:r>
              <w:rPr>
                <w:rFonts w:ascii="Times New Roman" w:hAnsi="Times New Roman"/>
                <w:sz w:val="24"/>
                <w:szCs w:val="24"/>
                <w:rtl w:val="0"/>
              </w:rPr>
              <w:t>8</w:t>
            </w:r>
            <w:r>
              <w:rPr>
                <w:rFonts w:ascii="Arial Unicode MS" w:cs="Arial Unicode MS" w:hAnsi="Arial Unicode MS" w:eastAsia="Arial Unicode MS" w:hint="eastAsia"/>
                <w:b w:val="0"/>
                <w:bCs w:val="0"/>
                <w:i w:val="0"/>
                <w:iCs w:val="0"/>
                <w:sz w:val="24"/>
                <w:szCs w:val="24"/>
                <w:rtl w:val="0"/>
                <w:lang w:val="zh-CN" w:eastAsia="zh-CN"/>
              </w:rPr>
              <w:t>课时</w:t>
            </w:r>
            <w:r>
              <w:rPr>
                <w:rFonts w:ascii="Times New Roman" w:hAnsi="Times New Roman"/>
                <w:sz w:val="24"/>
                <w:szCs w:val="24"/>
                <w:rtl w:val="0"/>
                <w:lang w:val="de-DE"/>
              </w:rPr>
              <w:t>), we will cover one lesson.</w:t>
            </w:r>
          </w:p>
          <w:p>
            <w:pPr>
              <w:pStyle w:val="Normal.0"/>
              <w:bidi w:val="0"/>
              <w:spacing w:line="360" w:lineRule="auto"/>
              <w:ind w:left="0" w:right="0" w:firstLine="480"/>
              <w:jc w:val="both"/>
              <w:rPr>
                <w:rFonts w:ascii="Times New Roman" w:cs="Times New Roman" w:hAnsi="Times New Roman" w:eastAsia="Times New Roman"/>
                <w:sz w:val="24"/>
                <w:szCs w:val="24"/>
                <w:rtl w:val="0"/>
              </w:rPr>
            </w:pPr>
            <w:r>
              <w:rPr>
                <w:rFonts w:ascii="Times New Roman" w:hAnsi="Times New Roman"/>
                <w:sz w:val="24"/>
                <w:szCs w:val="24"/>
                <w:rtl w:val="0"/>
                <w:lang w:val="de-DE"/>
              </w:rPr>
              <w:t xml:space="preserve">Presentation of the new words: pronunciation, meaning, finding examples, listing synonyms, distinguishing them from near synonyms and expanding on related expressions. </w:t>
            </w:r>
          </w:p>
          <w:p>
            <w:pPr>
              <w:pStyle w:val="Normal.0"/>
              <w:bidi w:val="0"/>
              <w:spacing w:line="360" w:lineRule="auto"/>
              <w:ind w:left="0" w:right="0" w:firstLine="480"/>
              <w:jc w:val="both"/>
              <w:rPr>
                <w:rFonts w:ascii="Times New Roman" w:cs="Times New Roman" w:hAnsi="Times New Roman" w:eastAsia="Times New Roman"/>
                <w:sz w:val="24"/>
                <w:szCs w:val="24"/>
                <w:rtl w:val="0"/>
              </w:rPr>
            </w:pPr>
            <w:r>
              <w:rPr>
                <w:rFonts w:ascii="Times New Roman" w:hAnsi="Times New Roman"/>
                <w:sz w:val="24"/>
                <w:szCs w:val="24"/>
                <w:rtl w:val="0"/>
                <w:lang w:val="de-DE"/>
              </w:rPr>
              <w:t xml:space="preserve">Presentation of the lesson, mainly 3 parts: 1. </w:t>
            </w:r>
            <w:r>
              <w:rPr>
                <w:rFonts w:ascii="Times New Roman" w:hAnsi="Times New Roman"/>
                <w:sz w:val="24"/>
                <w:szCs w:val="24"/>
                <w:rtl w:val="0"/>
                <w:lang w:val="de-DE"/>
              </w:rPr>
              <w:t>Explaining the grammar and training the students</w:t>
            </w:r>
            <w:r>
              <w:rPr>
                <w:rFonts w:ascii="Times New Roman" w:hAnsi="Times New Roman"/>
                <w:sz w:val="24"/>
                <w:szCs w:val="24"/>
                <w:rtl w:val="0"/>
                <w:lang w:val="de-DE"/>
              </w:rPr>
              <w:t xml:space="preserve">; </w:t>
            </w:r>
            <w:r>
              <w:rPr>
                <w:rFonts w:ascii="Times New Roman" w:hAnsi="Times New Roman"/>
                <w:sz w:val="24"/>
                <w:szCs w:val="24"/>
                <w:rtl w:val="0"/>
                <w:lang w:val="en-US"/>
              </w:rPr>
              <w:t>2.</w:t>
            </w:r>
            <w:r>
              <w:rPr>
                <w:rFonts w:ascii="Times New Roman" w:hAnsi="Times New Roman"/>
                <w:sz w:val="24"/>
                <w:szCs w:val="24"/>
                <w:rtl w:val="0"/>
                <w:lang w:val="de-DE"/>
              </w:rPr>
              <w:t xml:space="preserve"> Reviewing the new words in the lesson, acquire a better understanding of their meaning in context; </w:t>
            </w:r>
            <w:r>
              <w:rPr>
                <w:rFonts w:ascii="Times New Roman" w:hAnsi="Times New Roman"/>
                <w:sz w:val="24"/>
                <w:szCs w:val="24"/>
                <w:rtl w:val="0"/>
                <w:lang w:val="en-US"/>
              </w:rPr>
              <w:t>3.</w:t>
            </w:r>
            <w:r>
              <w:rPr>
                <w:rFonts w:ascii="Times New Roman" w:hAnsi="Times New Roman"/>
                <w:sz w:val="24"/>
                <w:szCs w:val="24"/>
                <w:rtl w:val="0"/>
                <w:lang w:val="de-DE"/>
              </w:rPr>
              <w:t xml:space="preserve"> Introducing cultural aspects and discussing them, in order to deepen cultural understanding. Animating the class to provide a good studying environment.</w:t>
            </w:r>
          </w:p>
          <w:p>
            <w:pPr>
              <w:pStyle w:val="Normal.0"/>
              <w:bidi w:val="0"/>
              <w:spacing w:line="360" w:lineRule="auto"/>
              <w:ind w:left="0" w:right="0" w:firstLine="480"/>
              <w:jc w:val="both"/>
              <w:rPr>
                <w:rtl w:val="0"/>
              </w:rPr>
            </w:pPr>
            <w:r>
              <w:rPr>
                <w:rFonts w:ascii="Times New Roman" w:hAnsi="Times New Roman"/>
                <w:sz w:val="24"/>
                <w:szCs w:val="24"/>
                <w:rtl w:val="0"/>
                <w:lang w:val="de-DE"/>
              </w:rPr>
              <w:t>Training and reviewing. Exercises to memorize new words and new grammatical structures.</w:t>
            </w:r>
            <w:r>
              <w:rPr>
                <w:rFonts w:ascii="Times New Roman" w:hAnsi="Times New Roman"/>
                <w:sz w:val="24"/>
                <w:szCs w:val="24"/>
                <w:rtl w:val="0"/>
                <w:lang w:val="de-DE" w:eastAsia="zh-TW"/>
              </w:rPr>
              <w:t xml:space="preserve"> Debate in class.</w:t>
            </w:r>
          </w:p>
        </w:tc>
      </w:tr>
      <w:tr>
        <w:tblPrEx>
          <w:shd w:val="clear" w:color="auto" w:fill="d0ddef"/>
        </w:tblPrEx>
        <w:trPr>
          <w:trHeight w:val="11154"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Detailed Content</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b w:val="1"/>
                <w:bCs w:val="1"/>
                <w:sz w:val="18"/>
                <w:szCs w:val="18"/>
              </w:rPr>
            </w:pPr>
            <w:r>
              <w:rPr>
                <w:rFonts w:ascii="Calibri" w:cs="Calibri" w:hAnsi="Calibri" w:eastAsia="Calibri" w:hint="eastAsia"/>
                <w:b w:val="1"/>
                <w:bCs w:val="1"/>
                <w:sz w:val="18"/>
                <w:szCs w:val="18"/>
                <w:rtl w:val="0"/>
                <w:lang w:val="zh-TW" w:eastAsia="zh-TW"/>
              </w:rPr>
              <w:t>健身教练陈艳</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Important language tools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18"/>
                <w:szCs w:val="18"/>
                <w:rtl w:val="0"/>
              </w:rPr>
            </w:pPr>
            <w:r>
              <w:rPr>
                <w:rFonts w:ascii="Calibri" w:cs="Calibri" w:hAnsi="Calibri" w:eastAsia="Calibri" w:hint="eastAsia"/>
                <w:sz w:val="18"/>
                <w:szCs w:val="18"/>
                <w:rtl w:val="0"/>
                <w:lang w:val="zh-TW" w:eastAsia="zh-TW"/>
              </w:rPr>
              <w:t>加以</w:t>
            </w:r>
            <w:r>
              <w:rPr>
                <w:rFonts w:ascii="Times New Roman" w:hAnsi="Times New Roman" w:hint="default"/>
                <w:sz w:val="18"/>
                <w:szCs w:val="18"/>
                <w:rtl w:val="0"/>
                <w:lang w:val="en-US"/>
              </w:rPr>
              <w:t>……</w:t>
            </w:r>
            <w:r>
              <w:rPr>
                <w:rFonts w:ascii="Calibri" w:cs="Calibri" w:hAnsi="Calibri" w:eastAsia="Calibri" w:hint="eastAsia"/>
                <w:sz w:val="18"/>
                <w:szCs w:val="18"/>
                <w:rtl w:val="0"/>
                <w:lang w:val="zh-TW" w:eastAsia="zh-TW"/>
              </w:rPr>
              <w:t>；算（是）；本身／自己</w:t>
            </w:r>
            <w:r>
              <w:rPr>
                <w:rFonts w:ascii="Times New Roman" w:hAnsi="Times New Roman"/>
                <w:sz w:val="18"/>
                <w:szCs w:val="18"/>
                <w:rtl w:val="0"/>
                <w:lang w:val="en-US"/>
              </w:rPr>
              <w:t xml:space="preserve"> </w:t>
            </w:r>
            <w:r>
              <w:rPr>
                <w:rFonts w:ascii="Calibri" w:cs="Calibri" w:hAnsi="Calibri" w:eastAsia="Calibri" w:hint="eastAsia"/>
                <w:sz w:val="18"/>
                <w:szCs w:val="18"/>
                <w:rtl w:val="0"/>
                <w:lang w:val="zh-TW" w:eastAsia="zh-TW"/>
              </w:rPr>
              <w:t>辨析；由于</w:t>
            </w:r>
            <w:r>
              <w:rPr>
                <w:rFonts w:ascii="Times New Roman" w:hAnsi="Times New Roman" w:hint="default"/>
                <w:sz w:val="18"/>
                <w:szCs w:val="18"/>
                <w:rtl w:val="0"/>
                <w:lang w:val="en-US"/>
              </w:rPr>
              <w:t>……</w:t>
            </w:r>
            <w:r>
              <w:rPr>
                <w:rFonts w:ascii="Calibri" w:cs="Calibri" w:hAnsi="Calibri" w:eastAsia="Calibri" w:hint="eastAsia"/>
                <w:sz w:val="18"/>
                <w:szCs w:val="18"/>
                <w:rtl w:val="0"/>
                <w:lang w:val="zh-TW" w:eastAsia="zh-TW"/>
              </w:rPr>
              <w:t>的缘故；</w:t>
            </w:r>
            <w:r>
              <w:rPr>
                <w:rFonts w:ascii="Times New Roman" w:hAnsi="Times New Roman"/>
                <w:sz w:val="18"/>
                <w:szCs w:val="18"/>
                <w:rtl w:val="0"/>
                <w:lang w:val="en-US"/>
              </w:rPr>
              <w:t>V+</w:t>
            </w:r>
            <w:r>
              <w:rPr>
                <w:rFonts w:ascii="Calibri" w:cs="Calibri" w:hAnsi="Calibri" w:eastAsia="Calibri" w:hint="eastAsia"/>
                <w:sz w:val="18"/>
                <w:szCs w:val="18"/>
                <w:rtl w:val="0"/>
                <w:lang w:val="zh-TW" w:eastAsia="zh-TW"/>
              </w:rPr>
              <w:t>过来；始终／一直</w:t>
            </w:r>
            <w:r>
              <w:rPr>
                <w:rFonts w:ascii="Times New Roman" w:hAnsi="Times New Roman"/>
                <w:sz w:val="18"/>
                <w:szCs w:val="18"/>
                <w:rtl w:val="0"/>
                <w:lang w:val="en-US"/>
              </w:rPr>
              <w:t xml:space="preserve"> </w:t>
            </w:r>
            <w:r>
              <w:rPr>
                <w:rFonts w:ascii="Calibri" w:cs="Calibri" w:hAnsi="Calibri" w:eastAsia="Calibri" w:hint="eastAsia"/>
                <w:sz w:val="18"/>
                <w:szCs w:val="18"/>
                <w:rtl w:val="0"/>
                <w:lang w:val="zh-TW" w:eastAsia="zh-TW"/>
              </w:rPr>
              <w:t>辨析</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Cultural aspects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18"/>
                <w:szCs w:val="18"/>
                <w:rtl w:val="0"/>
              </w:rPr>
            </w:pPr>
            <w:r>
              <w:rPr>
                <w:rFonts w:ascii="Times New Roman" w:hAnsi="Times New Roman"/>
                <w:sz w:val="18"/>
                <w:szCs w:val="18"/>
                <w:rtl w:val="0"/>
                <w:lang w:val="de-DE"/>
              </w:rPr>
              <w:t>Fitness in China; Income level</w:t>
            </w:r>
            <w:r>
              <w:rPr>
                <w:rFonts w:ascii="Arial Unicode MS" w:cs="Arial Unicode MS" w:hAnsi="Arial Unicode MS" w:eastAsia="Arial Unicode MS" w:hint="eastAsia"/>
                <w:b w:val="0"/>
                <w:bCs w:val="0"/>
                <w:i w:val="0"/>
                <w:iCs w:val="0"/>
                <w:sz w:val="18"/>
                <w:szCs w:val="18"/>
                <w:rtl w:val="0"/>
              </w:rPr>
              <w:t>；</w:t>
            </w:r>
            <w:r>
              <w:rPr>
                <w:rFonts w:ascii="Times New Roman" w:hAnsi="Times New Roman"/>
                <w:sz w:val="18"/>
                <w:szCs w:val="18"/>
                <w:rtl w:val="0"/>
                <w:lang w:val="de-DE"/>
              </w:rPr>
              <w:t>Official examinations and professional certificates; Chinese losing weight fever; Food linked to special occasions.</w:t>
            </w:r>
          </w:p>
          <w:p>
            <w:pPr>
              <w:pStyle w:val="Normal.0"/>
              <w:spacing w:line="360" w:lineRule="auto"/>
              <w:rPr>
                <w:rFonts w:ascii="Times New Roman" w:cs="Times New Roman" w:hAnsi="Times New Roman" w:eastAsia="Times New Roman"/>
                <w:sz w:val="18"/>
                <w:szCs w:val="18"/>
                <w:lang w:val="en-US"/>
              </w:rPr>
            </w:pP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Calibri" w:cs="Calibri" w:hAnsi="Calibri" w:eastAsia="Calibri" w:hint="eastAsia"/>
                <w:b w:val="1"/>
                <w:bCs w:val="1"/>
                <w:sz w:val="18"/>
                <w:szCs w:val="18"/>
                <w:rtl w:val="0"/>
                <w:lang w:val="zh-TW" w:eastAsia="zh-TW"/>
              </w:rPr>
              <w:t>服装设计：走出国门</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Important language tools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18"/>
                <w:szCs w:val="18"/>
                <w:rtl w:val="0"/>
              </w:rPr>
            </w:pPr>
            <w:r>
              <w:rPr>
                <w:rFonts w:ascii="Calibri" w:cs="Calibri" w:hAnsi="Calibri" w:eastAsia="Calibri" w:hint="eastAsia"/>
                <w:sz w:val="18"/>
                <w:szCs w:val="18"/>
                <w:rtl w:val="0"/>
                <w:lang w:val="zh-TW" w:eastAsia="zh-TW"/>
              </w:rPr>
              <w:t>极其；即使</w:t>
            </w:r>
            <w:r>
              <w:rPr>
                <w:rFonts w:ascii="Times New Roman" w:hAnsi="Times New Roman" w:hint="default"/>
                <w:sz w:val="18"/>
                <w:szCs w:val="18"/>
                <w:rtl w:val="0"/>
                <w:lang w:val="en-US"/>
              </w:rPr>
              <w:t>……</w:t>
            </w:r>
            <w:r>
              <w:rPr>
                <w:rFonts w:ascii="Calibri" w:cs="Calibri" w:hAnsi="Calibri" w:eastAsia="Calibri" w:hint="eastAsia"/>
                <w:sz w:val="18"/>
                <w:szCs w:val="18"/>
                <w:rtl w:val="0"/>
                <w:lang w:val="zh-TW" w:eastAsia="zh-TW"/>
              </w:rPr>
              <w:t>也／还；所谓；多少（副词）；居然；未必；由（介词）</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Cultural aspects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18"/>
                <w:szCs w:val="18"/>
                <w:rtl w:val="0"/>
              </w:rPr>
            </w:pPr>
            <w:r>
              <w:rPr>
                <w:rFonts w:ascii="Times New Roman" w:hAnsi="Times New Roman"/>
                <w:sz w:val="18"/>
                <w:szCs w:val="18"/>
                <w:rtl w:val="0"/>
                <w:lang w:val="de-DE"/>
              </w:rPr>
              <w:t>Garment creation and fashion design</w:t>
            </w:r>
            <w:r>
              <w:rPr>
                <w:rFonts w:ascii="Arial Unicode MS" w:cs="Arial Unicode MS" w:hAnsi="Arial Unicode MS" w:eastAsia="Arial Unicode MS" w:hint="eastAsia"/>
                <w:b w:val="0"/>
                <w:bCs w:val="0"/>
                <w:i w:val="0"/>
                <w:iCs w:val="0"/>
                <w:sz w:val="18"/>
                <w:szCs w:val="18"/>
                <w:rtl w:val="0"/>
              </w:rPr>
              <w:t>；</w:t>
            </w:r>
            <w:r>
              <w:rPr>
                <w:rFonts w:ascii="Times New Roman" w:hAnsi="Times New Roman"/>
                <w:sz w:val="18"/>
                <w:szCs w:val="18"/>
                <w:rtl w:val="0"/>
                <w:lang w:val="de-DE"/>
              </w:rPr>
              <w:t>Chinese textile production</w:t>
            </w:r>
            <w:r>
              <w:rPr>
                <w:rFonts w:ascii="Arial Unicode MS" w:cs="Arial Unicode MS" w:hAnsi="Arial Unicode MS" w:eastAsia="Arial Unicode MS" w:hint="eastAsia"/>
                <w:b w:val="0"/>
                <w:bCs w:val="0"/>
                <w:i w:val="0"/>
                <w:iCs w:val="0"/>
                <w:sz w:val="18"/>
                <w:szCs w:val="18"/>
                <w:rtl w:val="0"/>
              </w:rPr>
              <w:t>；</w:t>
            </w:r>
            <w:r>
              <w:rPr>
                <w:rFonts w:ascii="Times New Roman" w:hAnsi="Times New Roman"/>
                <w:sz w:val="18"/>
                <w:szCs w:val="18"/>
                <w:rtl w:val="0"/>
                <w:lang w:val="nl-NL"/>
              </w:rPr>
              <w:t>Chinese overse</w:t>
            </w:r>
            <w:r>
              <w:rPr>
                <w:rFonts w:ascii="Times New Roman" w:hAnsi="Times New Roman"/>
                <w:sz w:val="18"/>
                <w:szCs w:val="18"/>
                <w:rtl w:val="0"/>
                <w:lang w:val="de-DE"/>
              </w:rPr>
              <w:t>a studies</w:t>
            </w:r>
            <w:r>
              <w:rPr>
                <w:rFonts w:ascii="Times New Roman" w:hAnsi="Times New Roman"/>
                <w:sz w:val="18"/>
                <w:szCs w:val="18"/>
                <w:rtl w:val="0"/>
                <w:lang w:val="pt-PT"/>
              </w:rPr>
              <w:t xml:space="preserve"> fever;</w:t>
            </w:r>
            <w:r>
              <w:rPr>
                <w:rFonts w:ascii="Times New Roman" w:hAnsi="Times New Roman"/>
                <w:sz w:val="18"/>
                <w:szCs w:val="18"/>
                <w:rtl w:val="0"/>
                <w:lang w:val="de-DE"/>
              </w:rPr>
              <w:t xml:space="preserve"> Chinese brands; Famous media in China.</w:t>
            </w:r>
          </w:p>
          <w:p>
            <w:pPr>
              <w:pStyle w:val="Normal.0"/>
              <w:spacing w:line="360" w:lineRule="auto"/>
              <w:rPr>
                <w:rFonts w:ascii="Times New Roman" w:cs="Times New Roman" w:hAnsi="Times New Roman" w:eastAsia="Times New Roman"/>
                <w:sz w:val="18"/>
                <w:szCs w:val="18"/>
                <w:lang w:val="en-US"/>
              </w:rPr>
            </w:pP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Calibri" w:cs="Calibri" w:hAnsi="Calibri" w:eastAsia="Calibri" w:hint="eastAsia"/>
                <w:b w:val="1"/>
                <w:bCs w:val="1"/>
                <w:sz w:val="18"/>
                <w:szCs w:val="18"/>
                <w:rtl w:val="0"/>
                <w:lang w:val="zh-TW" w:eastAsia="zh-TW"/>
              </w:rPr>
              <w:t>莎莎舞蹈工作坊</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Important language tools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18"/>
                <w:szCs w:val="18"/>
                <w:rtl w:val="0"/>
              </w:rPr>
            </w:pPr>
            <w:r>
              <w:rPr>
                <w:rFonts w:ascii="Times New Roman" w:hAnsi="Times New Roman"/>
                <w:sz w:val="18"/>
                <w:szCs w:val="18"/>
                <w:rtl w:val="0"/>
                <w:lang w:val="en-US"/>
              </w:rPr>
              <w:t>A.+</w:t>
            </w:r>
            <w:r>
              <w:rPr>
                <w:rFonts w:ascii="Calibri" w:cs="Calibri" w:hAnsi="Calibri" w:eastAsia="Calibri" w:hint="eastAsia"/>
                <w:sz w:val="18"/>
                <w:szCs w:val="18"/>
                <w:rtl w:val="0"/>
                <w:lang w:val="zh-TW" w:eastAsia="zh-TW"/>
              </w:rPr>
              <w:t>于；就是（副词）；反而；无非；</w:t>
            </w:r>
            <w:r>
              <w:rPr>
                <w:rFonts w:ascii="Times New Roman" w:hAnsi="Times New Roman"/>
                <w:sz w:val="18"/>
                <w:szCs w:val="18"/>
                <w:rtl w:val="0"/>
                <w:lang w:val="en-US"/>
              </w:rPr>
              <w:t>V+</w:t>
            </w:r>
            <w:r>
              <w:rPr>
                <w:rFonts w:ascii="Calibri" w:cs="Calibri" w:hAnsi="Calibri" w:eastAsia="Calibri" w:hint="eastAsia"/>
                <w:sz w:val="18"/>
                <w:szCs w:val="18"/>
                <w:rtl w:val="0"/>
                <w:lang w:val="zh-TW" w:eastAsia="zh-TW"/>
              </w:rPr>
              <w:t>（得／不）出来；忍不住；你</w:t>
            </w:r>
            <w:r>
              <w:rPr>
                <w:rFonts w:ascii="Times New Roman" w:hAnsi="Times New Roman"/>
                <w:sz w:val="18"/>
                <w:szCs w:val="18"/>
                <w:rtl w:val="0"/>
                <w:lang w:val="en-US"/>
              </w:rPr>
              <w:t>+V1+</w:t>
            </w:r>
            <w:r>
              <w:rPr>
                <w:rFonts w:ascii="Calibri" w:cs="Calibri" w:hAnsi="Calibri" w:eastAsia="Calibri" w:hint="eastAsia"/>
                <w:sz w:val="18"/>
                <w:szCs w:val="18"/>
                <w:rtl w:val="0"/>
                <w:lang w:val="zh-TW" w:eastAsia="zh-TW"/>
              </w:rPr>
              <w:t>你的，我</w:t>
            </w:r>
            <w:r>
              <w:rPr>
                <w:rFonts w:ascii="Times New Roman" w:hAnsi="Times New Roman"/>
                <w:sz w:val="18"/>
                <w:szCs w:val="18"/>
                <w:rtl w:val="0"/>
                <w:lang w:val="en-US"/>
              </w:rPr>
              <w:t>+V2+</w:t>
            </w:r>
            <w:r>
              <w:rPr>
                <w:rFonts w:ascii="Calibri" w:cs="Calibri" w:hAnsi="Calibri" w:eastAsia="Calibri" w:hint="eastAsia"/>
                <w:sz w:val="18"/>
                <w:szCs w:val="18"/>
                <w:rtl w:val="0"/>
                <w:lang w:val="zh-TW" w:eastAsia="zh-TW"/>
              </w:rPr>
              <w:t>我的；</w:t>
            </w:r>
            <w:r>
              <w:rPr>
                <w:rFonts w:ascii="Times New Roman" w:hAnsi="Times New Roman" w:hint="default"/>
                <w:sz w:val="18"/>
                <w:szCs w:val="18"/>
                <w:rtl w:val="0"/>
                <w:lang w:val="en-US"/>
              </w:rPr>
              <w:t>……</w:t>
            </w:r>
            <w:r>
              <w:rPr>
                <w:rFonts w:ascii="Calibri" w:cs="Calibri" w:hAnsi="Calibri" w:eastAsia="Calibri" w:hint="eastAsia"/>
                <w:sz w:val="18"/>
                <w:szCs w:val="18"/>
                <w:rtl w:val="0"/>
                <w:lang w:val="zh-TW" w:eastAsia="zh-TW"/>
              </w:rPr>
              <w:t>也好，</w:t>
            </w:r>
            <w:r>
              <w:rPr>
                <w:rFonts w:ascii="Times New Roman" w:hAnsi="Times New Roman" w:hint="default"/>
                <w:sz w:val="18"/>
                <w:szCs w:val="18"/>
                <w:rtl w:val="0"/>
                <w:lang w:val="en-US"/>
              </w:rPr>
              <w:t>……</w:t>
            </w:r>
            <w:r>
              <w:rPr>
                <w:rFonts w:ascii="Calibri" w:cs="Calibri" w:hAnsi="Calibri" w:eastAsia="Calibri" w:hint="eastAsia"/>
                <w:sz w:val="18"/>
                <w:szCs w:val="18"/>
                <w:rtl w:val="0"/>
                <w:lang w:val="zh-TW" w:eastAsia="zh-TW"/>
              </w:rPr>
              <w:t>也好</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Cultural aspects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18"/>
                <w:szCs w:val="18"/>
                <w:rtl w:val="0"/>
              </w:rPr>
            </w:pPr>
            <w:r>
              <w:rPr>
                <w:rFonts w:ascii="Times New Roman" w:hAnsi="Times New Roman"/>
                <w:sz w:val="18"/>
                <w:szCs w:val="18"/>
                <w:rtl w:val="0"/>
                <w:lang w:val="de-DE"/>
              </w:rPr>
              <w:t>Chinese ethnical policies and "Minorities University"; neighbourhood committee; Traditional Chinese medicine and herbs; Chinese stock market; Make a commentary; Festivals and holidays in Mainland China.</w:t>
            </w:r>
          </w:p>
          <w:p>
            <w:pPr>
              <w:pStyle w:val="Normal.0"/>
              <w:spacing w:line="360" w:lineRule="auto"/>
              <w:rPr>
                <w:rFonts w:ascii="Times New Roman" w:cs="Times New Roman" w:hAnsi="Times New Roman" w:eastAsia="Times New Roman"/>
                <w:b w:val="1"/>
                <w:bCs w:val="1"/>
                <w:sz w:val="18"/>
                <w:szCs w:val="18"/>
                <w:lang w:val="en-US"/>
              </w:rPr>
            </w:pP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Calibri" w:cs="Calibri" w:hAnsi="Calibri" w:eastAsia="Calibri" w:hint="eastAsia"/>
                <w:b w:val="1"/>
                <w:bCs w:val="1"/>
                <w:sz w:val="18"/>
                <w:szCs w:val="18"/>
                <w:rtl w:val="0"/>
                <w:lang w:val="zh-TW" w:eastAsia="zh-TW"/>
              </w:rPr>
              <w:t>收藏者</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Important language tools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Fonts w:ascii="Times New Roman" w:cs="Times New Roman" w:hAnsi="Times New Roman" w:eastAsia="Times New Roman"/>
                <w:sz w:val="18"/>
                <w:szCs w:val="18"/>
                <w:rtl w:val="0"/>
              </w:rPr>
            </w:pPr>
            <w:r>
              <w:rPr>
                <w:rFonts w:ascii="Calibri" w:cs="Calibri" w:hAnsi="Calibri" w:eastAsia="Calibri" w:hint="eastAsia"/>
                <w:sz w:val="18"/>
                <w:szCs w:val="18"/>
                <w:rtl w:val="0"/>
                <w:lang w:val="zh-TW" w:eastAsia="zh-TW"/>
              </w:rPr>
              <w:t>看样子；被／为</w:t>
            </w:r>
            <w:r>
              <w:rPr>
                <w:rFonts w:ascii="Times New Roman" w:hAnsi="Times New Roman" w:hint="default"/>
                <w:sz w:val="18"/>
                <w:szCs w:val="18"/>
                <w:rtl w:val="0"/>
                <w:lang w:val="en-US"/>
              </w:rPr>
              <w:t>……</w:t>
            </w:r>
            <w:r>
              <w:rPr>
                <w:rFonts w:ascii="Calibri" w:cs="Calibri" w:hAnsi="Calibri" w:eastAsia="Calibri" w:hint="eastAsia"/>
                <w:sz w:val="18"/>
                <w:szCs w:val="18"/>
                <w:rtl w:val="0"/>
                <w:lang w:val="zh-TW" w:eastAsia="zh-TW"/>
              </w:rPr>
              <w:t>所；干脆；不禁／不免</w:t>
            </w:r>
            <w:r>
              <w:rPr>
                <w:rFonts w:ascii="Times New Roman" w:hAnsi="Times New Roman"/>
                <w:sz w:val="18"/>
                <w:szCs w:val="18"/>
                <w:rtl w:val="0"/>
                <w:lang w:val="en-US"/>
              </w:rPr>
              <w:t xml:space="preserve"> </w:t>
            </w:r>
            <w:r>
              <w:rPr>
                <w:rFonts w:ascii="Calibri" w:cs="Calibri" w:hAnsi="Calibri" w:eastAsia="Calibri" w:hint="eastAsia"/>
                <w:sz w:val="18"/>
                <w:szCs w:val="18"/>
                <w:rtl w:val="0"/>
                <w:lang w:val="zh-TW" w:eastAsia="zh-TW"/>
              </w:rPr>
              <w:t>辨析；</w:t>
            </w:r>
            <w:r>
              <w:rPr>
                <w:rFonts w:ascii="Times New Roman" w:hAnsi="Times New Roman"/>
                <w:sz w:val="18"/>
                <w:szCs w:val="18"/>
                <w:rtl w:val="0"/>
                <w:lang w:val="en-US"/>
              </w:rPr>
              <w:t>V.+</w:t>
            </w:r>
            <w:r>
              <w:rPr>
                <w:rFonts w:ascii="Calibri" w:cs="Calibri" w:hAnsi="Calibri" w:eastAsia="Calibri" w:hint="eastAsia"/>
                <w:sz w:val="18"/>
                <w:szCs w:val="18"/>
                <w:rtl w:val="0"/>
                <w:lang w:val="zh-TW" w:eastAsia="zh-TW"/>
              </w:rPr>
              <w:t>遍；不敢当；难怪；运用／使用／采用</w:t>
            </w:r>
            <w:r>
              <w:rPr>
                <w:rFonts w:ascii="Times New Roman" w:hAnsi="Times New Roman"/>
                <w:sz w:val="18"/>
                <w:szCs w:val="18"/>
                <w:rtl w:val="0"/>
                <w:lang w:val="en-US"/>
              </w:rPr>
              <w:t xml:space="preserve"> </w:t>
            </w:r>
            <w:r>
              <w:rPr>
                <w:rFonts w:ascii="Calibri" w:cs="Calibri" w:hAnsi="Calibri" w:eastAsia="Calibri" w:hint="eastAsia"/>
                <w:sz w:val="18"/>
                <w:szCs w:val="18"/>
                <w:rtl w:val="0"/>
                <w:lang w:val="zh-TW" w:eastAsia="zh-TW"/>
              </w:rPr>
              <w:t>辨析；目光／眼光</w:t>
            </w:r>
            <w:r>
              <w:rPr>
                <w:rFonts w:ascii="Times New Roman" w:hAnsi="Times New Roman"/>
                <w:sz w:val="18"/>
                <w:szCs w:val="18"/>
                <w:rtl w:val="0"/>
                <w:lang w:val="en-US"/>
              </w:rPr>
              <w:t xml:space="preserve"> </w:t>
            </w:r>
            <w:r>
              <w:rPr>
                <w:rFonts w:ascii="Calibri" w:cs="Calibri" w:hAnsi="Calibri" w:eastAsia="Calibri" w:hint="eastAsia"/>
                <w:sz w:val="18"/>
                <w:szCs w:val="18"/>
                <w:rtl w:val="0"/>
                <w:lang w:val="zh-TW" w:eastAsia="zh-TW"/>
              </w:rPr>
              <w:t>辨析</w:t>
            </w:r>
          </w:p>
          <w:p>
            <w:pPr>
              <w:pStyle w:val="Normal.0"/>
              <w:bidi w:val="0"/>
              <w:spacing w:line="360" w:lineRule="auto"/>
              <w:ind w:left="0" w:right="0" w:firstLine="0"/>
              <w:jc w:val="both"/>
              <w:rPr>
                <w:rFonts w:ascii="Times New Roman" w:cs="Times New Roman" w:hAnsi="Times New Roman" w:eastAsia="Times New Roman"/>
                <w:b w:val="1"/>
                <w:bCs w:val="1"/>
                <w:sz w:val="18"/>
                <w:szCs w:val="18"/>
                <w:rtl w:val="0"/>
              </w:rPr>
            </w:pPr>
            <w:r>
              <w:rPr>
                <w:rFonts w:ascii="Times New Roman" w:hAnsi="Times New Roman"/>
                <w:b w:val="1"/>
                <w:bCs w:val="1"/>
                <w:sz w:val="18"/>
                <w:szCs w:val="18"/>
                <w:rtl w:val="0"/>
                <w:lang w:val="de-DE"/>
              </w:rPr>
              <w:t>Cultural aspects</w:t>
            </w:r>
            <w:r>
              <w:rPr>
                <w:rFonts w:ascii="Calibri" w:cs="Calibri" w:hAnsi="Calibri" w:eastAsia="Calibri"/>
                <w:b w:val="1"/>
                <w:bCs w:val="1"/>
                <w:sz w:val="18"/>
                <w:szCs w:val="18"/>
                <w:rtl w:val="0"/>
                <w:lang w:val="de-DE" w:eastAsia="zh-TW"/>
              </w:rPr>
              <w:t>:</w:t>
            </w:r>
          </w:p>
          <w:p>
            <w:pPr>
              <w:pStyle w:val="Normal.0"/>
              <w:bidi w:val="0"/>
              <w:spacing w:line="360" w:lineRule="auto"/>
              <w:ind w:left="0" w:right="0" w:firstLine="0"/>
              <w:jc w:val="both"/>
              <w:rPr>
                <w:rtl w:val="0"/>
              </w:rPr>
            </w:pPr>
            <w:r>
              <w:rPr>
                <w:rFonts w:ascii="Times New Roman" w:hAnsi="Times New Roman"/>
                <w:sz w:val="18"/>
                <w:szCs w:val="18"/>
                <w:rtl w:val="0"/>
                <w:lang w:val="de-DE"/>
              </w:rPr>
              <w:t>Homophones in Chinese language; Chinese Thought: Laozi and Taoism; Ancient China and Porcelain; Increase of living standards in Mainland China; Mainland China's auction market;</w:t>
            </w:r>
            <w:r>
              <w:rPr>
                <w:rFonts w:ascii="Arial Unicode MS" w:cs="Arial Unicode MS" w:hAnsi="Arial Unicode MS" w:eastAsia="Arial Unicode MS" w:hint="eastAsia"/>
                <w:b w:val="0"/>
                <w:bCs w:val="0"/>
                <w:i w:val="0"/>
                <w:iCs w:val="0"/>
                <w:sz w:val="18"/>
                <w:szCs w:val="18"/>
                <w:rtl w:val="0"/>
              </w:rPr>
              <w:t>《</w:t>
            </w:r>
            <w:r>
              <w:rPr>
                <w:rFonts w:ascii="Times New Roman" w:hAnsi="Times New Roman"/>
                <w:sz w:val="18"/>
                <w:szCs w:val="18"/>
                <w:rtl w:val="0"/>
                <w:lang w:val="de-DE"/>
              </w:rPr>
              <w:t>Xinhua Dictionary</w:t>
            </w:r>
            <w:r>
              <w:rPr>
                <w:rFonts w:ascii="Arial Unicode MS" w:cs="Arial Unicode MS" w:hAnsi="Arial Unicode MS" w:eastAsia="Arial Unicode MS" w:hint="eastAsia"/>
                <w:b w:val="0"/>
                <w:bCs w:val="0"/>
                <w:i w:val="0"/>
                <w:iCs w:val="0"/>
                <w:sz w:val="18"/>
                <w:szCs w:val="18"/>
                <w:rtl w:val="0"/>
              </w:rPr>
              <w:t>》</w:t>
            </w:r>
            <w:r>
              <w:rPr>
                <w:rFonts w:ascii="Times New Roman" w:hAnsi="Times New Roman"/>
                <w:sz w:val="18"/>
                <w:szCs w:val="18"/>
                <w:rtl w:val="0"/>
                <w:lang w:val="de-DE"/>
              </w:rPr>
              <w:t>.</w:t>
            </w:r>
            <w:r>
              <w:rPr>
                <w:rFonts w:ascii="Times New Roman" w:cs="Times New Roman" w:hAnsi="Times New Roman" w:eastAsia="Times New Roman"/>
                <w:sz w:val="18"/>
                <w:szCs w:val="18"/>
              </w:rPr>
            </w:r>
          </w:p>
        </w:tc>
      </w:tr>
      <w:tr>
        <w:tblPrEx>
          <w:shd w:val="clear" w:color="auto" w:fill="d0ddef"/>
        </w:tblPrEx>
        <w:trPr>
          <w:trHeight w:val="3489"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Aim of the course: what you should be able to know after attending this class.</w:t>
            </w:r>
          </w:p>
        </w:tc>
        <w:tc>
          <w:tcPr>
            <w:tcW w:type="dxa" w:w="6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rPr>
              <w:t>After following this course for a year</w:t>
            </w:r>
            <w:r>
              <w:rPr>
                <w:rFonts w:eastAsia="Times New Roman" w:hint="eastAsia"/>
                <w:sz w:val="24"/>
                <w:szCs w:val="24"/>
                <w:rtl w:val="0"/>
              </w:rPr>
              <w:t>，</w:t>
            </w:r>
            <w:r>
              <w:rPr>
                <w:rFonts w:ascii="Times New Roman" w:hAnsi="Times New Roman"/>
                <w:sz w:val="24"/>
                <w:szCs w:val="24"/>
                <w:rtl w:val="0"/>
              </w:rPr>
              <w:t>you should have not only improved your Chinese skills in hearing and speaking, but also having strongly reinforced reading  and writing at the intermediate level. Concerning your vocabulary, it should now comprise from 3000 to 3500 words or expressions. You should be assertively reading basic written Chinese, distinguishing near synonyms, and have gathered enough knowledge to comprehend the most important manifestations of Chinese culture.</w:t>
            </w:r>
          </w:p>
        </w:tc>
      </w:tr>
    </w:tbl>
    <w:p>
      <w:pPr>
        <w:pStyle w:val="Normal.0"/>
        <w:jc w:val="center"/>
      </w:pPr>
      <w:r>
        <w:rPr>
          <w:rFonts w:ascii="Calibri" w:cs="Calibri" w:hAnsi="Calibri" w:eastAsia="Calibri"/>
          <w:b w:val="1"/>
          <w:bCs w:val="1"/>
          <w:color w:val="333333"/>
          <w:sz w:val="24"/>
          <w:szCs w:val="24"/>
          <w:u w:color="333333"/>
          <w:lang w:val="zh-TW" w:eastAsia="zh-TW"/>
        </w:rPr>
      </w:r>
    </w:p>
    <w:sectPr>
      <w:headerReference w:type="default" r:id="rId4"/>
      <w:footerReference w:type="default" r:id="rId5"/>
      <w:pgSz w:w="11900" w:h="16840" w:orient="portrait"/>
      <w:pgMar w:top="1440" w:right="1133" w:bottom="1440" w:left="1276"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微软雅黑">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