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1"/>
        </w:tabs>
        <w:rPr>
          <w:rFonts w:ascii="Tahoma" w:cs="Tahoma" w:hAnsi="Tahoma" w:eastAsia="Tahoma"/>
          <w:color w:val="333333"/>
          <w:sz w:val="36"/>
          <w:szCs w:val="36"/>
          <w:u w:color="333333"/>
          <w:lang w:val="zh-TW" w:eastAsia="zh-TW"/>
        </w:rPr>
      </w:pPr>
      <w:r>
        <w:rPr>
          <w:rFonts w:ascii="Calibri" w:cs="Calibri" w:hAnsi="Calibri" w:eastAsia="Calibri"/>
          <w:color w:val="333333"/>
          <w:sz w:val="34"/>
          <w:szCs w:val="34"/>
          <w:u w:color="333333"/>
          <w:rtl w:val="0"/>
          <w:lang w:val="zh-TW" w:eastAsia="zh-TW"/>
        </w:rPr>
        <w:t>Elementary</w:t>
      </w:r>
      <w:r>
        <w:rPr>
          <w:rFonts w:ascii="Calibri" w:cs="Calibri" w:hAnsi="Calibri" w:eastAsia="Calibri"/>
          <w:color w:val="333333"/>
          <w:sz w:val="34"/>
          <w:szCs w:val="34"/>
          <w:u w:color="333333"/>
          <w:rtl w:val="0"/>
          <w:lang w:val="zh-CN" w:eastAsia="zh-CN"/>
        </w:rPr>
        <w:t xml:space="preserve"> 1</w:t>
      </w:r>
      <w:r>
        <w:rPr>
          <w:rFonts w:ascii="Calibri" w:cs="Calibri" w:hAnsi="Calibri" w:eastAsia="Calibri"/>
          <w:color w:val="333333"/>
          <w:sz w:val="34"/>
          <w:szCs w:val="34"/>
          <w:u w:color="333333"/>
          <w:rtl w:val="0"/>
          <w:lang w:val="zh-TW" w:eastAsia="zh-TW"/>
        </w:rPr>
        <w:t>《</w:t>
      </w:r>
      <w:r>
        <w:rPr>
          <w:rFonts w:ascii="Calibri" w:cs="Calibri" w:hAnsi="Calibri" w:eastAsia="Calibri"/>
          <w:color w:val="333333"/>
          <w:sz w:val="34"/>
          <w:szCs w:val="34"/>
          <w:u w:color="333333"/>
          <w:rtl w:val="0"/>
          <w:lang w:val="zh-TW" w:eastAsia="zh-TW"/>
        </w:rPr>
        <w:t>Chinese Hearing and Speaking</w:t>
      </w:r>
      <w:r>
        <w:rPr>
          <w:rFonts w:ascii="Calibri" w:cs="Calibri" w:hAnsi="Calibri" w:eastAsia="Calibri"/>
          <w:color w:val="333333"/>
          <w:sz w:val="34"/>
          <w:szCs w:val="34"/>
          <w:u w:color="333333"/>
          <w:rtl w:val="0"/>
          <w:lang w:val="zh-TW" w:eastAsia="zh-TW"/>
        </w:rPr>
        <w:t>》</w:t>
      </w:r>
      <w:r>
        <w:rPr>
          <w:rFonts w:ascii="Calibri" w:cs="Calibri" w:hAnsi="Calibri" w:eastAsia="Calibri"/>
          <w:color w:val="333333"/>
          <w:sz w:val="34"/>
          <w:szCs w:val="34"/>
          <w:u w:color="333333"/>
          <w:rtl w:val="0"/>
          <w:lang w:val="zh-TW" w:eastAsia="zh-TW"/>
        </w:rPr>
        <w:t>Syllabus</w:t>
      </w:r>
    </w:p>
    <w:tbl>
      <w:tblPr>
        <w:tblW w:w="9487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47"/>
        <w:gridCol w:w="6940"/>
      </w:tblGrid>
      <w:tr>
        <w:tblPrEx>
          <w:shd w:val="clear" w:color="auto" w:fill="d0ddef"/>
        </w:tblPrEx>
        <w:trPr>
          <w:trHeight w:val="36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en-US"/>
              </w:rPr>
              <w:t>Course name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zh-TW" w:eastAsia="zh-TW"/>
              </w:rPr>
              <w:t>汉语听和说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en-US"/>
              </w:rPr>
              <w:t>Name in English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Elementary Chinese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Listening and Speaking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en-US"/>
              </w:rPr>
              <w:t>Prerequisites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None, Real beginner course.</w:t>
            </w:r>
          </w:p>
        </w:tc>
      </w:tr>
      <w:tr>
        <w:tblPrEx>
          <w:shd w:val="clear" w:color="auto" w:fill="d0ddef"/>
        </w:tblPrEx>
        <w:trPr>
          <w:trHeight w:val="7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de-DE"/>
              </w:rPr>
              <w:t>Recommended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de-DE"/>
              </w:rPr>
              <w:t>Textbook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zh-TW" w:eastAsia="zh-TW"/>
              </w:rPr>
              <w:t>《成功之路》（起步篇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sz w:val="24"/>
                <w:szCs w:val="24"/>
                <w:rtl w:val="0"/>
                <w:lang w:val="zh-TW" w:eastAsia="zh-TW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sz w:val="24"/>
                <w:szCs w:val="24"/>
                <w:rtl w:val="0"/>
                <w:lang w:val="zh-TW" w:eastAsia="zh-TW"/>
              </w:rPr>
              <w:t>）</w:t>
            </w:r>
          </w:p>
        </w:tc>
      </w:tr>
      <w:tr>
        <w:tblPrEx>
          <w:shd w:val="clear" w:color="auto" w:fill="d0ddef"/>
        </w:tblPrEx>
        <w:trPr>
          <w:trHeight w:val="7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zh-TW" w:eastAsia="zh-TW"/>
              </w:rPr>
              <w:t>References books and apps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zh-TW" w:eastAsia="zh-TW"/>
              </w:rPr>
              <w:t>《现代汉语词典》、《新目标汉语口语课本》、字宝宝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APP</w:t>
            </w:r>
            <w:r>
              <w:rPr>
                <w:sz w:val="24"/>
                <w:szCs w:val="24"/>
                <w:rtl w:val="0"/>
                <w:lang w:val="zh-TW" w:eastAsia="zh-TW"/>
              </w:rPr>
              <w:t>等</w:t>
            </w:r>
          </w:p>
        </w:tc>
      </w:tr>
      <w:tr>
        <w:tblPrEx>
          <w:shd w:val="clear" w:color="auto" w:fill="d0ddef"/>
        </w:tblPrEx>
        <w:trPr>
          <w:trHeight w:val="755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en-US"/>
              </w:rPr>
              <w:t>Content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Elementary Chinese to communicate in your daily life, including about your life on campus.</w:t>
            </w:r>
          </w:p>
        </w:tc>
      </w:tr>
      <w:tr>
        <w:tblPrEx>
          <w:shd w:val="clear" w:color="auto" w:fill="d0ddef"/>
        </w:tblPrEx>
        <w:trPr>
          <w:trHeight w:val="1201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en-US"/>
              </w:rPr>
              <w:t>Including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Conversations about yourself, your friends, family, class, studies, sports and hobbies. Talk about the weather and going on sightseeing, make appointments</w:t>
            </w:r>
            <w:r>
              <w:rPr>
                <w:sz w:val="24"/>
                <w:szCs w:val="24"/>
                <w:rtl w:val="0"/>
                <w:lang w:val="de-DE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205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de-DE"/>
              </w:rPr>
              <w:t>Goal</w:t>
            </w:r>
            <w:r>
              <w:rPr>
                <w:sz w:val="24"/>
                <w:szCs w:val="24"/>
                <w:rtl w:val="0"/>
                <w:lang w:val="zh-TW" w:eastAsia="zh-TW"/>
              </w:rPr>
              <w:t>：</w:t>
            </w:r>
            <w:r>
              <w:rPr>
                <w:sz w:val="24"/>
                <w:szCs w:val="24"/>
                <w:rtl w:val="0"/>
                <w:lang w:val="de-DE"/>
              </w:rPr>
              <w:t>what you should be able to do after attending this class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Calibri" w:cs="Calibri" w:hAnsi="Calibri" w:eastAsia="Calibri" w:hint="eastAsia"/>
                <w:sz w:val="24"/>
                <w:szCs w:val="24"/>
                <w:rtl w:val="0"/>
                <w:lang w:val="zh-TW" w:eastAsia="zh-TW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around</w:t>
            </w:r>
            <w:r>
              <w:rPr>
                <w:rFonts w:ascii="Calibri" w:cs="Calibri" w:hAnsi="Calibri" w:eastAsia="Calibri"/>
                <w:sz w:val="24"/>
                <w:szCs w:val="24"/>
                <w:rtl w:val="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 words</w:t>
            </w:r>
            <w:r>
              <w:rPr>
                <w:rFonts w:ascii="Calibri" w:cs="Calibri" w:hAnsi="Calibri" w:eastAsia="Calibri" w:hint="eastAsia"/>
                <w:sz w:val="24"/>
                <w:szCs w:val="24"/>
                <w:rtl w:val="0"/>
                <w:lang w:val="zh-TW" w:eastAsia="zh-TW"/>
              </w:rPr>
              <w:t>；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Calibri" w:cs="Calibri" w:hAnsi="Calibri" w:eastAsia="Calibri" w:hint="eastAsia"/>
                <w:sz w:val="24"/>
                <w:szCs w:val="24"/>
                <w:rtl w:val="0"/>
                <w:lang w:val="zh-TW" w:eastAsia="zh-TW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Predication with a verb, an adjective, a noun, theme and predicate, bi-verbial sentences, telescopic sentences, etc. Basic syntactic structures.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eastAsia="Arial Unicode MS" w:hint="eastAsia"/>
                <w:sz w:val="24"/>
                <w:szCs w:val="24"/>
                <w:rtl w:val="0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Introduce yourself and what you are interested in in Chinese. Communicate for daily tasks, such as making appointments and doing shopping.</w:t>
            </w:r>
          </w:p>
        </w:tc>
      </w:tr>
      <w:tr>
        <w:tblPrEx>
          <w:shd w:val="clear" w:color="auto" w:fill="d0ddef"/>
        </w:tblPrEx>
        <w:trPr>
          <w:trHeight w:val="755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de-DE"/>
              </w:rPr>
              <w:t>What you should know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All the informations about Chinese culture, geography and climate that are explained in the course.</w:t>
            </w:r>
          </w:p>
        </w:tc>
      </w:tr>
      <w:tr>
        <w:tblPrEx>
          <w:shd w:val="clear" w:color="auto" w:fill="d0ddef"/>
        </w:tblPrEx>
        <w:trPr>
          <w:trHeight w:val="224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zh-TW" w:eastAsia="zh-TW"/>
              </w:rPr>
              <w:t>Examination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sz w:val="24"/>
                <w:szCs w:val="24"/>
                <w:rtl w:val="0"/>
                <w:lang w:val="zh-TW" w:eastAsia="zh-TW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 is the maximum grade. It is divided into a presence grade (30%), your participation in class (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30%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), mid-term (20%) and final   (20%) examinations.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sz w:val="24"/>
                <w:szCs w:val="24"/>
                <w:rtl w:val="0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Mostly hearing and speaking examinations. All the grammatic, vocabulary, and conversation types that were approached in class.</w:t>
            </w:r>
          </w:p>
        </w:tc>
      </w:tr>
      <w:tr>
        <w:tblPrEx>
          <w:shd w:val="clear" w:color="auto" w:fill="d0ddef"/>
        </w:tblPrEx>
        <w:trPr>
          <w:trHeight w:val="4891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4"/>
                <w:szCs w:val="24"/>
                <w:rtl w:val="0"/>
                <w:lang w:val="zh-TW" w:eastAsia="zh-TW"/>
              </w:rPr>
              <w:t>Course plan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 sequences weekly, one sequence lasts 50 mn.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Week 1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time for you to get to know the teacher and your classmates. Learn mainly the Pinyin system.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From week 2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CN" w:eastAsia="zh-CN"/>
              </w:rPr>
              <w:t>，起步篇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1, (elementary1), one day, one lesson;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CN" w:eastAsia="zh-CN"/>
              </w:rPr>
              <w:t>起步篇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 (elementary2), first part: one day, one lesson; last part, two days, one lesson. Four lessons make one unit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after completion of one unit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one sequence to review, and for you to ask questions about the problematic points.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Activities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two outside activities per semester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as much as possible according to students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’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wishes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），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sightseeing in Nanjing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。</w:t>
            </w:r>
          </w:p>
        </w:tc>
      </w:tr>
    </w:tbl>
    <w:p>
      <w:pPr>
        <w:pStyle w:val="Heading 2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91"/>
        </w:tabs>
        <w:ind w:left="108" w:hanging="108"/>
        <w:jc w:val="center"/>
      </w:pPr>
      <w:r>
        <w:rPr>
          <w:rFonts w:ascii="Tahoma" w:cs="Tahoma" w:hAnsi="Tahoma" w:eastAsia="Tahoma"/>
          <w:color w:val="333333"/>
          <w:sz w:val="36"/>
          <w:szCs w:val="36"/>
          <w:u w:color="333333"/>
          <w:lang w:val="zh-TW" w:eastAsia="zh-TW"/>
        </w:rPr>
      </w:r>
    </w:p>
    <w:sectPr>
      <w:headerReference w:type="default" r:id="rId4"/>
      <w:footerReference w:type="default" r:id="rId5"/>
      <w:pgSz w:w="11900" w:h="16840" w:orient="portrait"/>
      <w:pgMar w:top="1440" w:right="1133" w:bottom="1440" w:left="1276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de-D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